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F0" w:rsidRDefault="003A17F0" w:rsidP="003A17F0">
      <w:pPr>
        <w:spacing w:after="0"/>
        <w:jc w:val="center"/>
        <w:rPr>
          <w:b/>
          <w:sz w:val="28"/>
          <w:szCs w:val="28"/>
        </w:rPr>
      </w:pPr>
      <w:r w:rsidRPr="00F01444">
        <w:rPr>
          <w:b/>
          <w:sz w:val="28"/>
          <w:szCs w:val="28"/>
        </w:rPr>
        <w:t xml:space="preserve">Základní pojmy </w:t>
      </w:r>
      <w:r>
        <w:rPr>
          <w:b/>
          <w:sz w:val="28"/>
          <w:szCs w:val="28"/>
        </w:rPr>
        <w:t>číslicové techniky</w:t>
      </w:r>
    </w:p>
    <w:p w:rsidR="003A17F0" w:rsidRDefault="003A17F0" w:rsidP="003A17F0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:rsidR="003A17F0" w:rsidRDefault="003A17F0" w:rsidP="003A17F0">
      <w:pPr>
        <w:spacing w:after="0"/>
        <w:ind w:left="851" w:hanging="851"/>
      </w:pPr>
      <w:r>
        <w:rPr>
          <w:b/>
        </w:rPr>
        <w:t xml:space="preserve">Informace: </w:t>
      </w:r>
      <w:r>
        <w:t>zpráva nebo sdělení o jistém jevu nebo věci /čísla, konstanty, adresy, hodnoty např. o teplotě, osvětlení, hluku apod. /</w:t>
      </w:r>
    </w:p>
    <w:p w:rsidR="003A17F0" w:rsidRDefault="003A17F0" w:rsidP="003A17F0">
      <w:pPr>
        <w:spacing w:after="0"/>
      </w:pPr>
    </w:p>
    <w:p w:rsidR="003A17F0" w:rsidRDefault="003A17F0" w:rsidP="003A17F0">
      <w:pPr>
        <w:spacing w:after="0"/>
      </w:pPr>
      <w:r>
        <w:rPr>
          <w:b/>
        </w:rPr>
        <w:t xml:space="preserve">Bit (b): </w:t>
      </w:r>
      <w:r>
        <w:t>binary digit = dvojková číslice</w:t>
      </w:r>
    </w:p>
    <w:p w:rsidR="003A17F0" w:rsidRDefault="003A17F0" w:rsidP="003A17F0">
      <w:pPr>
        <w:spacing w:after="0"/>
        <w:ind w:left="851" w:hanging="143"/>
      </w:pPr>
      <w:r>
        <w:t>Nejmenší jednotka informace, představující dva stavy (ano – ne, 0 - 1,svítí – nesvítí apod.)</w:t>
      </w:r>
    </w:p>
    <w:p w:rsidR="003A17F0" w:rsidRDefault="003A17F0" w:rsidP="003A17F0">
      <w:pPr>
        <w:spacing w:after="0"/>
        <w:ind w:left="851" w:hanging="851"/>
      </w:pPr>
    </w:p>
    <w:p w:rsidR="003A17F0" w:rsidRDefault="003A17F0" w:rsidP="003A17F0">
      <w:pPr>
        <w:spacing w:after="0"/>
        <w:rPr>
          <w:b/>
        </w:rPr>
      </w:pPr>
      <w:r w:rsidRPr="00C40BA5">
        <w:rPr>
          <w:b/>
        </w:rPr>
        <w:t xml:space="preserve">Byte (B): </w:t>
      </w:r>
      <w:r>
        <w:rPr>
          <w:b/>
        </w:rPr>
        <w:t>slabika – skupina osmi bitů, s nimiž počítač pracuje jako s celkem</w:t>
      </w:r>
    </w:p>
    <w:p w:rsidR="003A17F0" w:rsidRDefault="003A17F0" w:rsidP="003A17F0">
      <w:pPr>
        <w:spacing w:after="0"/>
        <w:ind w:left="993" w:hanging="285"/>
      </w:pPr>
      <w:r w:rsidRPr="00C40BA5">
        <w:t>Do 1 byte</w:t>
      </w:r>
      <w:r>
        <w:t xml:space="preserve"> lze uložit číslo, písmeno, znaménko, příkaz k posunu papíru …</w:t>
      </w:r>
    </w:p>
    <w:p w:rsidR="003A17F0" w:rsidRDefault="003A17F0" w:rsidP="003A17F0">
      <w:pPr>
        <w:spacing w:after="0"/>
        <w:ind w:firstLine="708"/>
      </w:pPr>
      <w:r>
        <w:t xml:space="preserve">Platí: </w:t>
      </w:r>
      <w:r>
        <w:tab/>
        <w:t>1B = 8b</w:t>
      </w:r>
    </w:p>
    <w:p w:rsidR="003A17F0" w:rsidRPr="00C40BA5" w:rsidRDefault="003A17F0" w:rsidP="003A17F0">
      <w:pPr>
        <w:spacing w:after="0"/>
      </w:pPr>
      <w:r>
        <w:tab/>
      </w:r>
      <w:r>
        <w:tab/>
        <w:t>1 kb = 1024b = 2</w:t>
      </w:r>
      <w:r>
        <w:rPr>
          <w:vertAlign w:val="superscript"/>
        </w:rPr>
        <w:t xml:space="preserve">10 </w:t>
      </w:r>
      <w:r>
        <w:t>b</w:t>
      </w:r>
    </w:p>
    <w:p w:rsidR="003A17F0" w:rsidRDefault="003A17F0" w:rsidP="003A17F0">
      <w:pPr>
        <w:spacing w:after="0"/>
      </w:pPr>
      <w:r>
        <w:rPr>
          <w:b/>
        </w:rPr>
        <w:tab/>
      </w:r>
      <w:r>
        <w:rPr>
          <w:b/>
        </w:rPr>
        <w:tab/>
      </w:r>
      <w:r>
        <w:t>1 kB = 1024B = 2</w:t>
      </w:r>
      <w:r>
        <w:rPr>
          <w:vertAlign w:val="superscript"/>
        </w:rPr>
        <w:t xml:space="preserve">10 </w:t>
      </w:r>
      <w:r>
        <w:t>B</w:t>
      </w:r>
    </w:p>
    <w:p w:rsidR="003A17F0" w:rsidRDefault="003A17F0" w:rsidP="003A17F0">
      <w:pPr>
        <w:spacing w:after="0"/>
      </w:pPr>
    </w:p>
    <w:p w:rsidR="003A17F0" w:rsidRDefault="003A17F0" w:rsidP="003A17F0">
      <w:pPr>
        <w:spacing w:after="0"/>
      </w:pPr>
      <w:r>
        <w:rPr>
          <w:b/>
        </w:rPr>
        <w:t xml:space="preserve">Signál: </w:t>
      </w:r>
      <w:r>
        <w:t>nositel informace, představovaný určitou fyzikální veličinou</w:t>
      </w:r>
    </w:p>
    <w:p w:rsidR="003A17F0" w:rsidRDefault="003A17F0" w:rsidP="003A17F0">
      <w:pPr>
        <w:spacing w:after="0"/>
      </w:pPr>
    </w:p>
    <w:p w:rsidR="003A17F0" w:rsidRDefault="003A17F0" w:rsidP="003A17F0">
      <w:pPr>
        <w:spacing w:after="0"/>
      </w:pPr>
      <w:r>
        <w:t xml:space="preserve">Může být: </w:t>
      </w:r>
      <w:r>
        <w:tab/>
      </w:r>
    </w:p>
    <w:p w:rsidR="003A17F0" w:rsidRPr="008B43A8" w:rsidRDefault="003A17F0" w:rsidP="003A17F0">
      <w:pPr>
        <w:tabs>
          <w:tab w:val="left" w:pos="1418"/>
        </w:tabs>
        <w:spacing w:after="0"/>
        <w:ind w:firstLine="1134"/>
        <w:rPr>
          <w:b/>
        </w:rPr>
      </w:pPr>
      <w:r>
        <w:t xml:space="preserve">a/ </w:t>
      </w:r>
      <w:r>
        <w:tab/>
      </w:r>
      <w:r w:rsidRPr="008B43A8">
        <w:rPr>
          <w:b/>
        </w:rPr>
        <w:t>elektrický</w:t>
      </w:r>
    </w:p>
    <w:p w:rsidR="003A17F0" w:rsidRPr="008B43A8" w:rsidRDefault="003A17F0" w:rsidP="003A17F0">
      <w:pPr>
        <w:tabs>
          <w:tab w:val="left" w:pos="1418"/>
        </w:tabs>
        <w:spacing w:after="0"/>
        <w:rPr>
          <w:b/>
        </w:rPr>
      </w:pPr>
      <w:r w:rsidRPr="008B43A8">
        <w:rPr>
          <w:b/>
        </w:rPr>
        <w:tab/>
        <w:t>pneumatický</w:t>
      </w:r>
    </w:p>
    <w:p w:rsidR="003A17F0" w:rsidRPr="008B43A8" w:rsidRDefault="003A17F0" w:rsidP="003A17F0">
      <w:pPr>
        <w:tabs>
          <w:tab w:val="left" w:pos="1418"/>
        </w:tabs>
        <w:spacing w:after="0"/>
        <w:rPr>
          <w:b/>
        </w:rPr>
      </w:pPr>
      <w:r w:rsidRPr="008B43A8">
        <w:rPr>
          <w:b/>
        </w:rPr>
        <w:tab/>
        <w:t>hydraulický</w:t>
      </w:r>
    </w:p>
    <w:p w:rsidR="003A17F0" w:rsidRPr="008B43A8" w:rsidRDefault="003A17F0" w:rsidP="003A17F0">
      <w:pPr>
        <w:tabs>
          <w:tab w:val="left" w:pos="1418"/>
        </w:tabs>
        <w:spacing w:after="0"/>
        <w:rPr>
          <w:b/>
        </w:rPr>
      </w:pPr>
      <w:r w:rsidRPr="008B43A8">
        <w:rPr>
          <w:b/>
        </w:rPr>
        <w:tab/>
        <w:t>optický</w:t>
      </w:r>
    </w:p>
    <w:p w:rsidR="003A17F0" w:rsidRPr="008B43A8" w:rsidRDefault="003A17F0" w:rsidP="003A17F0">
      <w:pPr>
        <w:spacing w:after="0"/>
        <w:ind w:left="1416" w:firstLine="2"/>
        <w:rPr>
          <w:b/>
        </w:rPr>
      </w:pPr>
      <w:r w:rsidRPr="008B43A8">
        <w:rPr>
          <w:b/>
        </w:rPr>
        <w:t>elektromagnetický</w:t>
      </w:r>
    </w:p>
    <w:p w:rsidR="003A17F0" w:rsidRDefault="003A17F0" w:rsidP="003A17F0">
      <w:pPr>
        <w:tabs>
          <w:tab w:val="left" w:pos="2410"/>
        </w:tabs>
        <w:spacing w:after="0"/>
        <w:ind w:left="1416" w:firstLine="708"/>
      </w:pPr>
    </w:p>
    <w:p w:rsidR="003A17F0" w:rsidRDefault="003A17F0" w:rsidP="003A17F0">
      <w:pPr>
        <w:tabs>
          <w:tab w:val="left" w:pos="2410"/>
        </w:tabs>
        <w:spacing w:after="0"/>
        <w:ind w:left="2410" w:hanging="1276"/>
      </w:pPr>
      <w:r>
        <w:t xml:space="preserve">b/ </w:t>
      </w:r>
      <w:r w:rsidRPr="00B95F09">
        <w:rPr>
          <w:b/>
        </w:rPr>
        <w:t>analogový – spojitý</w:t>
      </w:r>
      <w:r>
        <w:t>: mění svoji hodnotu v čase plynule, informace je jednoznačně přiřazena ke všem hodnotám v daném rozsahu</w:t>
      </w:r>
    </w:p>
    <w:p w:rsidR="006F63AC" w:rsidRDefault="006F63AC" w:rsidP="003A17F0">
      <w:pPr>
        <w:spacing w:after="0"/>
        <w:ind w:left="1418"/>
        <w:rPr>
          <w:b/>
        </w:rPr>
      </w:pPr>
    </w:p>
    <w:p w:rsidR="003A17F0" w:rsidRDefault="003A17F0" w:rsidP="006F63AC">
      <w:pPr>
        <w:spacing w:after="0"/>
        <w:ind w:left="1418"/>
      </w:pPr>
      <w:r w:rsidRPr="00B95F09">
        <w:rPr>
          <w:b/>
        </w:rPr>
        <w:t>číslicový – nespojitý</w:t>
      </w:r>
      <w:r>
        <w:t>: signál mění svoji hodnotu v čase po skocích, informace je přiřazena</w:t>
      </w:r>
      <w:r w:rsidRPr="00B95F09">
        <w:t xml:space="preserve"> pouze k jeho některým, vzájemně odlišným hodnot</w:t>
      </w:r>
      <w:r>
        <w:t>ám</w:t>
      </w:r>
    </w:p>
    <w:p w:rsidR="006F63AC" w:rsidRDefault="006F63AC" w:rsidP="003A17F0">
      <w:pPr>
        <w:spacing w:after="0"/>
        <w:ind w:left="2410" w:hanging="992"/>
        <w:rPr>
          <w:b/>
        </w:rPr>
      </w:pPr>
    </w:p>
    <w:p w:rsidR="003A17F0" w:rsidRDefault="003A17F0" w:rsidP="003A17F0">
      <w:pPr>
        <w:spacing w:after="0"/>
        <w:ind w:left="2410" w:hanging="992"/>
      </w:pPr>
      <w:r w:rsidRPr="00B95F09">
        <w:rPr>
          <w:b/>
        </w:rPr>
        <w:t>logický – binární - dvouhodnotový</w:t>
      </w:r>
      <w:r w:rsidRPr="00B95F09">
        <w:t>: zvláštní případ číslicového signálu, nabývá pouze dvou hodnot, které označujeme 1 /H/ a 0 /L/</w:t>
      </w:r>
    </w:p>
    <w:p w:rsidR="003A17F0" w:rsidRDefault="003A17F0" w:rsidP="003A17F0">
      <w:pPr>
        <w:spacing w:after="0"/>
        <w:ind w:left="2410" w:hanging="992"/>
      </w:pPr>
    </w:p>
    <w:p w:rsidR="003A17F0" w:rsidRDefault="003A17F0" w:rsidP="003A17F0">
      <w:pPr>
        <w:spacing w:after="0"/>
        <w:ind w:left="2410" w:hanging="1276"/>
      </w:pPr>
      <w:r>
        <w:t xml:space="preserve">c/ </w:t>
      </w:r>
      <w:r w:rsidRPr="008B43A8">
        <w:rPr>
          <w:b/>
        </w:rPr>
        <w:t>přirozené</w:t>
      </w:r>
      <w:r>
        <w:t xml:space="preserve">: měřící signály (např. termoelektrické napětí, napětí na výstupu tachodynama apod. </w:t>
      </w:r>
    </w:p>
    <w:p w:rsidR="006F63AC" w:rsidRDefault="006F63AC" w:rsidP="003A17F0">
      <w:pPr>
        <w:spacing w:after="0"/>
        <w:ind w:left="2410" w:hanging="992"/>
        <w:rPr>
          <w:b/>
        </w:rPr>
      </w:pPr>
    </w:p>
    <w:p w:rsidR="003A17F0" w:rsidRDefault="003A17F0" w:rsidP="003A17F0">
      <w:pPr>
        <w:spacing w:after="0"/>
        <w:ind w:left="2410" w:hanging="992"/>
      </w:pPr>
      <w:r w:rsidRPr="008B43A8">
        <w:rPr>
          <w:b/>
        </w:rPr>
        <w:t>jednotné – unifikované</w:t>
      </w:r>
      <w:r>
        <w:t>: rozsah a druh je stanoven dohodou, např:</w:t>
      </w:r>
    </w:p>
    <w:p w:rsidR="003A17F0" w:rsidRDefault="003A17F0" w:rsidP="003A17F0">
      <w:pPr>
        <w:spacing w:after="0"/>
        <w:ind w:left="2410" w:hanging="992"/>
      </w:pPr>
      <w:r>
        <w:tab/>
        <w:t>napětí: 0 -10V, -10 - +10V</w:t>
      </w:r>
    </w:p>
    <w:p w:rsidR="003A17F0" w:rsidRDefault="003A17F0" w:rsidP="003A17F0">
      <w:pPr>
        <w:spacing w:after="0"/>
        <w:ind w:left="2410" w:hanging="992"/>
      </w:pPr>
      <w:r>
        <w:tab/>
        <w:t>proud: 0 – 20mA, 4 – 20mA</w:t>
      </w:r>
    </w:p>
    <w:p w:rsidR="003A17F0" w:rsidRPr="00B95F09" w:rsidRDefault="003A17F0" w:rsidP="003A17F0">
      <w:pPr>
        <w:spacing w:after="0"/>
        <w:ind w:left="2410" w:hanging="992"/>
      </w:pPr>
    </w:p>
    <w:p w:rsidR="006F63AC" w:rsidRDefault="006F63AC" w:rsidP="0024624F">
      <w:pPr>
        <w:spacing w:after="0"/>
        <w:jc w:val="center"/>
        <w:rPr>
          <w:b/>
          <w:sz w:val="28"/>
          <w:szCs w:val="28"/>
        </w:rPr>
      </w:pPr>
    </w:p>
    <w:p w:rsidR="00752550" w:rsidRDefault="00752550" w:rsidP="002462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Logické obvody</w:t>
      </w:r>
    </w:p>
    <w:p w:rsidR="00752550" w:rsidRPr="005A117A" w:rsidRDefault="00752550" w:rsidP="0024624F">
      <w:pPr>
        <w:spacing w:after="0"/>
        <w:jc w:val="center"/>
        <w:rPr>
          <w:b/>
        </w:rPr>
      </w:pPr>
    </w:p>
    <w:p w:rsidR="00907630" w:rsidRDefault="00907630" w:rsidP="00907630">
      <w:pPr>
        <w:pStyle w:val="Nadpis2"/>
        <w:spacing w:after="0"/>
        <w:ind w:firstLine="70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Logický obvod</w:t>
      </w:r>
      <w:r w:rsidR="0070174F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je realizován jedním nebo více logickými členy vzájemně spojenými tak, aby realizovaly požadovanou logickou funkci. </w:t>
      </w:r>
      <w:r w:rsidR="0070174F">
        <w:rPr>
          <w:b w:val="0"/>
          <w:color w:val="auto"/>
          <w:sz w:val="24"/>
          <w:szCs w:val="24"/>
        </w:rPr>
        <w:t>V</w:t>
      </w:r>
      <w:r>
        <w:rPr>
          <w:b w:val="0"/>
          <w:color w:val="auto"/>
          <w:sz w:val="24"/>
          <w:szCs w:val="24"/>
        </w:rPr>
        <w:t>eličin</w:t>
      </w:r>
      <w:r w:rsidR="0070174F">
        <w:rPr>
          <w:b w:val="0"/>
          <w:color w:val="auto"/>
          <w:sz w:val="24"/>
          <w:szCs w:val="24"/>
        </w:rPr>
        <w:t>y</w:t>
      </w:r>
      <w:r>
        <w:rPr>
          <w:b w:val="0"/>
          <w:color w:val="auto"/>
          <w:sz w:val="24"/>
          <w:szCs w:val="24"/>
        </w:rPr>
        <w:t xml:space="preserve"> na vstupu i výstupu </w:t>
      </w:r>
      <w:r w:rsidR="0070174F">
        <w:rPr>
          <w:b w:val="0"/>
          <w:color w:val="auto"/>
          <w:sz w:val="24"/>
          <w:szCs w:val="24"/>
        </w:rPr>
        <w:t xml:space="preserve">tohoto obvodu </w:t>
      </w:r>
      <w:r>
        <w:rPr>
          <w:b w:val="0"/>
          <w:color w:val="auto"/>
          <w:sz w:val="24"/>
          <w:szCs w:val="24"/>
        </w:rPr>
        <w:t>/vstupní a výstupní logick</w:t>
      </w:r>
      <w:r w:rsidR="0070174F">
        <w:rPr>
          <w:b w:val="0"/>
          <w:color w:val="auto"/>
          <w:sz w:val="24"/>
          <w:szCs w:val="24"/>
        </w:rPr>
        <w:t>é</w:t>
      </w:r>
      <w:r>
        <w:rPr>
          <w:b w:val="0"/>
          <w:color w:val="auto"/>
          <w:sz w:val="24"/>
          <w:szCs w:val="24"/>
        </w:rPr>
        <w:t xml:space="preserve"> proměnn</w:t>
      </w:r>
      <w:r w:rsidR="0070174F">
        <w:rPr>
          <w:b w:val="0"/>
          <w:color w:val="auto"/>
          <w:sz w:val="24"/>
          <w:szCs w:val="24"/>
        </w:rPr>
        <w:t>é</w:t>
      </w:r>
      <w:r>
        <w:rPr>
          <w:b w:val="0"/>
          <w:color w:val="auto"/>
          <w:sz w:val="24"/>
          <w:szCs w:val="24"/>
        </w:rPr>
        <w:t xml:space="preserve">/ </w:t>
      </w:r>
      <w:r w:rsidR="0070174F">
        <w:rPr>
          <w:b w:val="0"/>
          <w:color w:val="auto"/>
          <w:sz w:val="24"/>
          <w:szCs w:val="24"/>
        </w:rPr>
        <w:t xml:space="preserve">mohou </w:t>
      </w:r>
      <w:r>
        <w:rPr>
          <w:b w:val="0"/>
          <w:color w:val="auto"/>
          <w:sz w:val="24"/>
          <w:szCs w:val="24"/>
        </w:rPr>
        <w:t xml:space="preserve">nabývat </w:t>
      </w:r>
      <w:r w:rsidR="0070174F">
        <w:rPr>
          <w:b w:val="0"/>
          <w:color w:val="auto"/>
          <w:sz w:val="24"/>
          <w:szCs w:val="24"/>
        </w:rPr>
        <w:t xml:space="preserve">pouze </w:t>
      </w:r>
      <w:r>
        <w:rPr>
          <w:b w:val="0"/>
          <w:color w:val="auto"/>
          <w:sz w:val="24"/>
          <w:szCs w:val="24"/>
        </w:rPr>
        <w:t>jedn</w:t>
      </w:r>
      <w:r w:rsidR="0070174F">
        <w:rPr>
          <w:b w:val="0"/>
          <w:color w:val="auto"/>
          <w:sz w:val="24"/>
          <w:szCs w:val="24"/>
        </w:rPr>
        <w:t>u</w:t>
      </w:r>
      <w:r>
        <w:rPr>
          <w:b w:val="0"/>
          <w:color w:val="auto"/>
          <w:sz w:val="24"/>
          <w:szCs w:val="24"/>
        </w:rPr>
        <w:t xml:space="preserve"> ze dvou možných hodnot</w:t>
      </w:r>
      <w:r w:rsidR="006B1D85">
        <w:rPr>
          <w:b w:val="0"/>
          <w:color w:val="auto"/>
          <w:sz w:val="24"/>
          <w:szCs w:val="24"/>
        </w:rPr>
        <w:t xml:space="preserve"> (0 nebo1)</w:t>
      </w:r>
      <w:r>
        <w:rPr>
          <w:b w:val="0"/>
          <w:color w:val="auto"/>
          <w:sz w:val="24"/>
          <w:szCs w:val="24"/>
        </w:rPr>
        <w:t xml:space="preserve">.  </w:t>
      </w:r>
    </w:p>
    <w:p w:rsidR="00907630" w:rsidRPr="0070174F" w:rsidRDefault="00907630" w:rsidP="0024624F">
      <w:pPr>
        <w:spacing w:after="0"/>
        <w:jc w:val="center"/>
        <w:rPr>
          <w:b/>
        </w:rPr>
      </w:pPr>
    </w:p>
    <w:p w:rsidR="006F63AC" w:rsidRDefault="006F63AC" w:rsidP="0070174F">
      <w:pPr>
        <w:spacing w:after="0"/>
        <w:ind w:firstLine="708"/>
        <w:rPr>
          <w:b/>
        </w:rPr>
      </w:pPr>
    </w:p>
    <w:p w:rsidR="0024624F" w:rsidRDefault="0024624F" w:rsidP="0070174F">
      <w:pPr>
        <w:spacing w:after="0"/>
        <w:ind w:firstLine="708"/>
      </w:pPr>
      <w:r w:rsidRPr="00FB7904">
        <w:rPr>
          <w:b/>
        </w:rPr>
        <w:lastRenderedPageBreak/>
        <w:t>Logický člen</w:t>
      </w:r>
      <w:r w:rsidR="00360C4E">
        <w:rPr>
          <w:b/>
        </w:rPr>
        <w:t xml:space="preserve"> (hradlo)</w:t>
      </w:r>
      <w:r w:rsidRPr="00FB7904">
        <w:rPr>
          <w:b/>
        </w:rPr>
        <w:t xml:space="preserve">: </w:t>
      </w:r>
      <w:r>
        <w:t xml:space="preserve">prvek, jehož vstupní a výstupní veličiny nabývají </w:t>
      </w:r>
      <w:r w:rsidR="007051AE">
        <w:t xml:space="preserve">pouze </w:t>
      </w:r>
      <w:r w:rsidR="0070174F">
        <w:t xml:space="preserve">jednu ze dvou možných hodnot. Jsou </w:t>
      </w:r>
      <w:r>
        <w:t>to členy, které umožňují informace</w:t>
      </w:r>
      <w:r w:rsidR="00BF18CE">
        <w:t xml:space="preserve"> získat</w:t>
      </w:r>
      <w:r w:rsidR="007051AE">
        <w:t xml:space="preserve"> (snímače)</w:t>
      </w:r>
      <w:r w:rsidR="0070174F">
        <w:t xml:space="preserve">, </w:t>
      </w:r>
      <w:r>
        <w:t>zpracov</w:t>
      </w:r>
      <w:r w:rsidR="0070174F">
        <w:t>at</w:t>
      </w:r>
      <w:r w:rsidR="007051AE">
        <w:t xml:space="preserve"> (obvody realizující logické funkce</w:t>
      </w:r>
      <w:r w:rsidR="006B1D85">
        <w:t xml:space="preserve"> NOT, OR, …</w:t>
      </w:r>
      <w:r w:rsidR="007051AE">
        <w:t>)</w:t>
      </w:r>
      <w:r w:rsidR="00BF18CE">
        <w:t>, přenášet</w:t>
      </w:r>
      <w:r w:rsidR="007051AE">
        <w:t xml:space="preserve"> (sběrnice)</w:t>
      </w:r>
      <w:r w:rsidR="00BF18CE">
        <w:t xml:space="preserve"> a využívat</w:t>
      </w:r>
      <w:r w:rsidR="007051AE">
        <w:t xml:space="preserve"> (a</w:t>
      </w:r>
      <w:r w:rsidR="00BF18CE">
        <w:t xml:space="preserve">kční </w:t>
      </w:r>
      <w:r>
        <w:t>a výkonové</w:t>
      </w:r>
      <w:r w:rsidR="007051AE">
        <w:t>)</w:t>
      </w:r>
      <w:r>
        <w:t>.</w:t>
      </w:r>
    </w:p>
    <w:p w:rsidR="0024624F" w:rsidRPr="00FB7904" w:rsidRDefault="0024624F" w:rsidP="0024624F">
      <w:pPr>
        <w:spacing w:after="0"/>
      </w:pPr>
      <w:r>
        <w:t xml:space="preserve"> </w:t>
      </w:r>
    </w:p>
    <w:p w:rsidR="0024624F" w:rsidRPr="009605D3" w:rsidRDefault="0024624F" w:rsidP="00567CE6">
      <w:pPr>
        <w:spacing w:after="0"/>
        <w:ind w:firstLine="708"/>
      </w:pPr>
      <w:r w:rsidRPr="00BB0EE8">
        <w:rPr>
          <w:b/>
        </w:rPr>
        <w:t>Logická  funkce</w:t>
      </w:r>
      <w:r>
        <w:rPr>
          <w:b/>
        </w:rPr>
        <w:t>:</w:t>
      </w:r>
      <w:r>
        <w:t xml:space="preserve">  popisuje vzájemné vztahy mezi vstupními a výstupními logickými proměnnými /logický součin, logický součet, negace …/. </w:t>
      </w:r>
    </w:p>
    <w:p w:rsidR="0024624F" w:rsidRDefault="0024624F" w:rsidP="0024624F">
      <w:pPr>
        <w:pStyle w:val="Nadpis2"/>
        <w:spacing w:after="0"/>
        <w:rPr>
          <w:color w:val="auto"/>
          <w:sz w:val="24"/>
          <w:szCs w:val="24"/>
        </w:rPr>
      </w:pPr>
    </w:p>
    <w:p w:rsidR="0024624F" w:rsidRDefault="0024624F" w:rsidP="00567CE6">
      <w:pPr>
        <w:pStyle w:val="Nadpis2"/>
        <w:spacing w:after="0"/>
        <w:ind w:firstLine="708"/>
        <w:rPr>
          <w:color w:val="auto"/>
          <w:sz w:val="24"/>
          <w:szCs w:val="24"/>
        </w:rPr>
      </w:pPr>
      <w:r w:rsidRPr="00BB0EE8">
        <w:rPr>
          <w:color w:val="auto"/>
          <w:sz w:val="24"/>
          <w:szCs w:val="24"/>
        </w:rPr>
        <w:t>Logická proměnná</w:t>
      </w:r>
      <w:r w:rsidRPr="00BB0EE8">
        <w:rPr>
          <w:b w:val="0"/>
          <w:color w:val="auto"/>
          <w:sz w:val="24"/>
          <w:szCs w:val="24"/>
        </w:rPr>
        <w:t>: nabýv</w:t>
      </w:r>
      <w:r w:rsidR="00567CE6">
        <w:rPr>
          <w:b w:val="0"/>
          <w:color w:val="auto"/>
          <w:sz w:val="24"/>
          <w:szCs w:val="24"/>
        </w:rPr>
        <w:t>á</w:t>
      </w:r>
      <w:r w:rsidRPr="00BB0EE8">
        <w:rPr>
          <w:b w:val="0"/>
          <w:color w:val="auto"/>
          <w:sz w:val="24"/>
          <w:szCs w:val="24"/>
        </w:rPr>
        <w:t xml:space="preserve"> pouze </w:t>
      </w:r>
      <w:r w:rsidR="00567CE6">
        <w:rPr>
          <w:b w:val="0"/>
          <w:color w:val="auto"/>
          <w:sz w:val="24"/>
          <w:szCs w:val="24"/>
        </w:rPr>
        <w:t>dvou hodnot - log</w:t>
      </w:r>
      <w:r>
        <w:rPr>
          <w:b w:val="0"/>
          <w:color w:val="auto"/>
          <w:sz w:val="24"/>
          <w:szCs w:val="24"/>
        </w:rPr>
        <w:t xml:space="preserve"> 0 a </w:t>
      </w:r>
      <w:r w:rsidR="00567CE6">
        <w:rPr>
          <w:b w:val="0"/>
          <w:color w:val="auto"/>
          <w:sz w:val="24"/>
          <w:szCs w:val="24"/>
        </w:rPr>
        <w:t>log 1.</w:t>
      </w:r>
    </w:p>
    <w:p w:rsidR="0024624F" w:rsidRDefault="0024624F" w:rsidP="0024624F">
      <w:pPr>
        <w:pStyle w:val="Nadpis1"/>
        <w:spacing w:after="0"/>
        <w:jc w:val="center"/>
        <w:rPr>
          <w:color w:val="auto"/>
          <w:sz w:val="24"/>
          <w:szCs w:val="24"/>
        </w:rPr>
      </w:pPr>
    </w:p>
    <w:p w:rsidR="006F63AC" w:rsidRDefault="006F63AC" w:rsidP="0024624F">
      <w:pPr>
        <w:pStyle w:val="Nadpis1"/>
        <w:spacing w:after="0"/>
        <w:jc w:val="center"/>
        <w:rPr>
          <w:color w:val="auto"/>
          <w:szCs w:val="28"/>
        </w:rPr>
      </w:pPr>
    </w:p>
    <w:p w:rsidR="0024624F" w:rsidRPr="00A92C1A" w:rsidRDefault="00567CE6" w:rsidP="0024624F">
      <w:pPr>
        <w:pStyle w:val="Nadpis1"/>
        <w:spacing w:after="0"/>
        <w:jc w:val="center"/>
        <w:rPr>
          <w:color w:val="auto"/>
          <w:szCs w:val="28"/>
        </w:rPr>
      </w:pPr>
      <w:r>
        <w:rPr>
          <w:color w:val="auto"/>
          <w:szCs w:val="28"/>
        </w:rPr>
        <w:t>R</w:t>
      </w:r>
      <w:r w:rsidR="0024624F" w:rsidRPr="00A92C1A">
        <w:rPr>
          <w:color w:val="auto"/>
          <w:szCs w:val="28"/>
        </w:rPr>
        <w:t>ozdělení logických obvodů:</w:t>
      </w:r>
    </w:p>
    <w:p w:rsidR="0024624F" w:rsidRDefault="0024624F" w:rsidP="0024624F">
      <w:pPr>
        <w:pStyle w:val="Nadpis2"/>
        <w:spacing w:after="0"/>
        <w:rPr>
          <w:color w:val="auto"/>
          <w:sz w:val="24"/>
          <w:szCs w:val="24"/>
        </w:rPr>
      </w:pPr>
    </w:p>
    <w:p w:rsidR="0024624F" w:rsidRDefault="0024624F" w:rsidP="0024624F">
      <w:pPr>
        <w:pStyle w:val="Bezmezery"/>
        <w:ind w:left="1410" w:hanging="1410"/>
        <w:rPr>
          <w:szCs w:val="24"/>
        </w:rPr>
      </w:pPr>
      <w:r>
        <w:rPr>
          <w:b/>
          <w:szCs w:val="24"/>
        </w:rPr>
        <w:t xml:space="preserve">Kombinační: </w:t>
      </w:r>
      <w:r>
        <w:rPr>
          <w:b/>
          <w:szCs w:val="24"/>
        </w:rPr>
        <w:tab/>
      </w:r>
      <w:r>
        <w:rPr>
          <w:szCs w:val="24"/>
        </w:rPr>
        <w:t xml:space="preserve">stav výstupu je </w:t>
      </w:r>
      <w:r w:rsidR="00CE4AF3">
        <w:rPr>
          <w:szCs w:val="24"/>
        </w:rPr>
        <w:t xml:space="preserve">jednoznačně </w:t>
      </w:r>
      <w:r>
        <w:rPr>
          <w:szCs w:val="24"/>
        </w:rPr>
        <w:t xml:space="preserve">určen kombinací vstupních hodnot </w:t>
      </w:r>
      <w:r w:rsidR="009611F5">
        <w:rPr>
          <w:szCs w:val="24"/>
        </w:rPr>
        <w:t>(</w:t>
      </w:r>
      <w:r>
        <w:rPr>
          <w:szCs w:val="24"/>
        </w:rPr>
        <w:t>dekodé</w:t>
      </w:r>
      <w:r w:rsidR="009611F5">
        <w:rPr>
          <w:szCs w:val="24"/>
        </w:rPr>
        <w:t>ry</w:t>
      </w:r>
      <w:r>
        <w:rPr>
          <w:szCs w:val="24"/>
        </w:rPr>
        <w:t>, multiplexery, demultiplex</w:t>
      </w:r>
      <w:r w:rsidR="009611F5">
        <w:rPr>
          <w:szCs w:val="24"/>
        </w:rPr>
        <w:t>e</w:t>
      </w:r>
      <w:r>
        <w:rPr>
          <w:szCs w:val="24"/>
        </w:rPr>
        <w:t>ry, obvody pro matematické operace</w:t>
      </w:r>
      <w:r w:rsidR="00776E8E">
        <w:rPr>
          <w:szCs w:val="24"/>
        </w:rPr>
        <w:t>,…</w:t>
      </w:r>
      <w:r w:rsidR="009611F5">
        <w:rPr>
          <w:szCs w:val="24"/>
        </w:rPr>
        <w:t>)</w:t>
      </w:r>
    </w:p>
    <w:p w:rsidR="006F63AC" w:rsidRDefault="006F63AC" w:rsidP="0024624F">
      <w:pPr>
        <w:pStyle w:val="Nadpis2"/>
        <w:spacing w:after="0"/>
        <w:ind w:left="1410" w:hanging="1410"/>
        <w:rPr>
          <w:color w:val="auto"/>
          <w:sz w:val="24"/>
          <w:szCs w:val="24"/>
        </w:rPr>
      </w:pPr>
    </w:p>
    <w:p w:rsidR="0024624F" w:rsidRDefault="0024624F" w:rsidP="0024624F">
      <w:pPr>
        <w:pStyle w:val="Nadpis2"/>
        <w:spacing w:after="0"/>
        <w:ind w:left="1410" w:hanging="1410"/>
        <w:rPr>
          <w:b w:val="0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Sekvenční: </w:t>
      </w:r>
      <w:r>
        <w:rPr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>stav výstupu je dán nejen hodnotami na vstupu</w:t>
      </w:r>
      <w:r w:rsidR="009611F5">
        <w:rPr>
          <w:b w:val="0"/>
          <w:color w:val="auto"/>
          <w:sz w:val="24"/>
          <w:szCs w:val="24"/>
        </w:rPr>
        <w:t>, ale i tzv. vnitřním stavem obvodu. Vnitřní stav obvodu je hodnota předcházejícího výstupu, která je uložena v</w:t>
      </w:r>
      <w:r w:rsidR="005A702E">
        <w:rPr>
          <w:b w:val="0"/>
          <w:color w:val="auto"/>
          <w:sz w:val="24"/>
          <w:szCs w:val="24"/>
        </w:rPr>
        <w:t> </w:t>
      </w:r>
      <w:r w:rsidR="009611F5">
        <w:rPr>
          <w:b w:val="0"/>
          <w:color w:val="auto"/>
          <w:sz w:val="24"/>
          <w:szCs w:val="24"/>
        </w:rPr>
        <w:t>paměti</w:t>
      </w:r>
      <w:r w:rsidR="00CE4AF3">
        <w:rPr>
          <w:b w:val="0"/>
          <w:color w:val="auto"/>
          <w:sz w:val="24"/>
          <w:szCs w:val="24"/>
        </w:rPr>
        <w:t xml:space="preserve"> a</w:t>
      </w:r>
      <w:r w:rsidR="009611F5">
        <w:rPr>
          <w:b w:val="0"/>
          <w:color w:val="auto"/>
          <w:sz w:val="24"/>
          <w:szCs w:val="24"/>
        </w:rPr>
        <w:t xml:space="preserve"> v následujícím kroku </w:t>
      </w:r>
      <w:r w:rsidR="00CE4AF3">
        <w:rPr>
          <w:b w:val="0"/>
          <w:color w:val="auto"/>
          <w:sz w:val="24"/>
          <w:szCs w:val="24"/>
        </w:rPr>
        <w:t xml:space="preserve">se </w:t>
      </w:r>
      <w:r w:rsidR="009611F5">
        <w:rPr>
          <w:b w:val="0"/>
          <w:color w:val="auto"/>
          <w:sz w:val="24"/>
          <w:szCs w:val="24"/>
        </w:rPr>
        <w:t xml:space="preserve">přivádí zpět na vstup jako další vstupní proměnná. </w:t>
      </w:r>
      <w:r w:rsidR="005A702E">
        <w:rPr>
          <w:b w:val="0"/>
          <w:color w:val="auto"/>
          <w:sz w:val="24"/>
          <w:szCs w:val="24"/>
        </w:rPr>
        <w:t xml:space="preserve">Stav výstupu sekvenčního logického obvodu je tady dán </w:t>
      </w:r>
      <w:r w:rsidR="009611F5">
        <w:rPr>
          <w:b w:val="0"/>
          <w:color w:val="auto"/>
          <w:sz w:val="24"/>
          <w:szCs w:val="24"/>
        </w:rPr>
        <w:t>posloupností (sekvencí) vstupních hodnot (k</w:t>
      </w:r>
      <w:r>
        <w:rPr>
          <w:b w:val="0"/>
          <w:color w:val="auto"/>
          <w:sz w:val="24"/>
          <w:szCs w:val="24"/>
        </w:rPr>
        <w:t>lopn</w:t>
      </w:r>
      <w:r w:rsidR="009611F5">
        <w:rPr>
          <w:b w:val="0"/>
          <w:color w:val="auto"/>
          <w:sz w:val="24"/>
          <w:szCs w:val="24"/>
        </w:rPr>
        <w:t>é</w:t>
      </w:r>
      <w:r>
        <w:rPr>
          <w:b w:val="0"/>
          <w:color w:val="auto"/>
          <w:sz w:val="24"/>
          <w:szCs w:val="24"/>
        </w:rPr>
        <w:t xml:space="preserve"> obvod</w:t>
      </w:r>
      <w:r w:rsidR="009611F5">
        <w:rPr>
          <w:b w:val="0"/>
          <w:color w:val="auto"/>
          <w:sz w:val="24"/>
          <w:szCs w:val="24"/>
        </w:rPr>
        <w:t>y</w:t>
      </w:r>
      <w:r>
        <w:rPr>
          <w:b w:val="0"/>
          <w:color w:val="auto"/>
          <w:sz w:val="24"/>
          <w:szCs w:val="24"/>
        </w:rPr>
        <w:t xml:space="preserve"> JK, RS, T, D, </w:t>
      </w:r>
      <w:r w:rsidR="009611F5">
        <w:rPr>
          <w:b w:val="0"/>
          <w:color w:val="auto"/>
          <w:sz w:val="24"/>
          <w:szCs w:val="24"/>
        </w:rPr>
        <w:t>r</w:t>
      </w:r>
      <w:r>
        <w:rPr>
          <w:b w:val="0"/>
          <w:color w:val="auto"/>
          <w:sz w:val="24"/>
          <w:szCs w:val="24"/>
        </w:rPr>
        <w:t>egistr</w:t>
      </w:r>
      <w:r w:rsidR="009611F5">
        <w:rPr>
          <w:b w:val="0"/>
          <w:color w:val="auto"/>
          <w:sz w:val="24"/>
          <w:szCs w:val="24"/>
        </w:rPr>
        <w:t>y,</w:t>
      </w:r>
      <w:r>
        <w:rPr>
          <w:b w:val="0"/>
          <w:color w:val="auto"/>
          <w:sz w:val="24"/>
          <w:szCs w:val="24"/>
        </w:rPr>
        <w:t xml:space="preserve"> </w:t>
      </w:r>
      <w:r w:rsidR="009611F5">
        <w:rPr>
          <w:b w:val="0"/>
          <w:color w:val="auto"/>
          <w:sz w:val="24"/>
          <w:szCs w:val="24"/>
        </w:rPr>
        <w:t>č</w:t>
      </w:r>
      <w:r>
        <w:rPr>
          <w:b w:val="0"/>
          <w:color w:val="auto"/>
          <w:sz w:val="24"/>
          <w:szCs w:val="24"/>
        </w:rPr>
        <w:t>ítače</w:t>
      </w:r>
      <w:r w:rsidR="00776E8E">
        <w:rPr>
          <w:b w:val="0"/>
          <w:color w:val="auto"/>
          <w:sz w:val="24"/>
          <w:szCs w:val="24"/>
        </w:rPr>
        <w:t>,…</w:t>
      </w:r>
      <w:r w:rsidR="009611F5">
        <w:rPr>
          <w:b w:val="0"/>
          <w:color w:val="auto"/>
          <w:sz w:val="24"/>
          <w:szCs w:val="24"/>
        </w:rPr>
        <w:t>)</w:t>
      </w:r>
    </w:p>
    <w:p w:rsidR="0024624F" w:rsidRDefault="0024624F" w:rsidP="0024624F">
      <w:pPr>
        <w:spacing w:after="0"/>
        <w:ind w:left="2895" w:hanging="2895"/>
        <w:rPr>
          <w:rFonts w:cs="Arial"/>
          <w:b/>
          <w:bCs/>
          <w:iCs/>
        </w:rPr>
      </w:pPr>
    </w:p>
    <w:p w:rsidR="006F63AC" w:rsidRDefault="006F63AC" w:rsidP="0024624F">
      <w:pPr>
        <w:spacing w:after="0"/>
        <w:ind w:left="2552" w:hanging="2552"/>
        <w:rPr>
          <w:rFonts w:cs="Arial"/>
          <w:b/>
          <w:bCs/>
          <w:iCs/>
        </w:rPr>
      </w:pPr>
    </w:p>
    <w:p w:rsidR="0024624F" w:rsidRDefault="0024624F" w:rsidP="0024624F">
      <w:pPr>
        <w:spacing w:after="0"/>
        <w:ind w:left="2552" w:hanging="2552"/>
      </w:pPr>
      <w:r>
        <w:rPr>
          <w:rFonts w:cs="Arial"/>
          <w:b/>
          <w:bCs/>
          <w:iCs/>
        </w:rPr>
        <w:t xml:space="preserve">Asynchronní /neřízené/: </w:t>
      </w:r>
      <w:r>
        <w:rPr>
          <w:rFonts w:cs="Arial"/>
          <w:bCs/>
          <w:iCs/>
        </w:rPr>
        <w:t xml:space="preserve">změna </w:t>
      </w:r>
      <w:r w:rsidR="00DF640E">
        <w:rPr>
          <w:rFonts w:cs="Arial"/>
          <w:bCs/>
          <w:iCs/>
        </w:rPr>
        <w:t xml:space="preserve">na </w:t>
      </w:r>
      <w:r>
        <w:rPr>
          <w:rFonts w:cs="Arial"/>
          <w:bCs/>
          <w:iCs/>
        </w:rPr>
        <w:t>výstupu log.</w:t>
      </w:r>
      <w:r>
        <w:t xml:space="preserve"> </w:t>
      </w:r>
      <w:r w:rsidR="00CE4AF3">
        <w:t>o</w:t>
      </w:r>
      <w:r>
        <w:t>bvodu</w:t>
      </w:r>
      <w:r w:rsidR="00CE4AF3">
        <w:t xml:space="preserve"> </w:t>
      </w:r>
      <w:r>
        <w:t xml:space="preserve"> nastává okamžitě po změně vstupních hodnot</w:t>
      </w:r>
    </w:p>
    <w:p w:rsidR="006F63AC" w:rsidRDefault="006F63AC" w:rsidP="0024624F">
      <w:pPr>
        <w:spacing w:after="0"/>
        <w:ind w:left="2552" w:hanging="2552"/>
        <w:rPr>
          <w:b/>
        </w:rPr>
      </w:pPr>
    </w:p>
    <w:p w:rsidR="0024624F" w:rsidRDefault="0024624F" w:rsidP="0024624F">
      <w:pPr>
        <w:spacing w:after="0"/>
        <w:ind w:left="2552" w:hanging="2552"/>
      </w:pPr>
      <w:r>
        <w:rPr>
          <w:b/>
        </w:rPr>
        <w:t>Synchronní / řízené/:</w:t>
      </w:r>
      <w:r>
        <w:rPr>
          <w:b/>
        </w:rPr>
        <w:tab/>
      </w:r>
      <w:r>
        <w:t xml:space="preserve">změna </w:t>
      </w:r>
      <w:r w:rsidR="00DF640E">
        <w:t xml:space="preserve">na </w:t>
      </w:r>
      <w:r>
        <w:t xml:space="preserve">výstupu logického obvodu nastává až po příchodu hodinového impulsu. Mohou být řízeny čelem nebo týlem impulsu </w:t>
      </w:r>
    </w:p>
    <w:p w:rsidR="0024624F" w:rsidRDefault="0024624F" w:rsidP="0024624F">
      <w:pPr>
        <w:spacing w:after="0"/>
        <w:jc w:val="center"/>
        <w:rPr>
          <w:b/>
        </w:rPr>
      </w:pPr>
    </w:p>
    <w:p w:rsidR="006F63AC" w:rsidRDefault="006F63AC" w:rsidP="0024624F">
      <w:pPr>
        <w:spacing w:after="0"/>
        <w:jc w:val="center"/>
        <w:rPr>
          <w:b/>
          <w:sz w:val="28"/>
          <w:szCs w:val="28"/>
        </w:rPr>
      </w:pPr>
    </w:p>
    <w:p w:rsidR="0024624F" w:rsidRPr="00F01444" w:rsidRDefault="0024624F" w:rsidP="0024624F">
      <w:pPr>
        <w:spacing w:after="0"/>
        <w:jc w:val="center"/>
        <w:rPr>
          <w:b/>
          <w:sz w:val="28"/>
          <w:szCs w:val="28"/>
        </w:rPr>
      </w:pPr>
      <w:r w:rsidRPr="00F01444">
        <w:rPr>
          <w:b/>
          <w:sz w:val="28"/>
          <w:szCs w:val="28"/>
        </w:rPr>
        <w:t>Logická funkce jedné nezávisle proměnné</w:t>
      </w:r>
    </w:p>
    <w:p w:rsidR="0024624F" w:rsidRDefault="0024624F" w:rsidP="0024624F">
      <w:pPr>
        <w:spacing w:after="0"/>
        <w:jc w:val="center"/>
      </w:pPr>
    </w:p>
    <w:tbl>
      <w:tblPr>
        <w:tblStyle w:val="Mkatabulky"/>
        <w:tblpPr w:leftFromText="141" w:rightFromText="141" w:vertAnchor="text" w:horzAnchor="page" w:tblpX="3090" w:tblpY="137"/>
        <w:tblW w:w="0" w:type="auto"/>
        <w:tblLook w:val="04A0" w:firstRow="1" w:lastRow="0" w:firstColumn="1" w:lastColumn="0" w:noHBand="0" w:noVBand="1"/>
      </w:tblPr>
      <w:tblGrid>
        <w:gridCol w:w="356"/>
        <w:gridCol w:w="400"/>
        <w:gridCol w:w="400"/>
      </w:tblGrid>
      <w:tr w:rsidR="006E01E3" w:rsidRPr="006B7891" w:rsidTr="006E01E3">
        <w:tc>
          <w:tcPr>
            <w:tcW w:w="0" w:type="auto"/>
          </w:tcPr>
          <w:p w:rsidR="006E01E3" w:rsidRPr="006B7891" w:rsidRDefault="006E01E3" w:rsidP="006E01E3">
            <w:pPr>
              <w:spacing w:after="0"/>
              <w:rPr>
                <w:b/>
                <w:sz w:val="28"/>
                <w:szCs w:val="28"/>
              </w:rPr>
            </w:pPr>
            <w:r w:rsidRPr="006B789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  <w:shd w:val="clear" w:color="auto" w:fill="E0F6F3"/>
          </w:tcPr>
          <w:p w:rsidR="006E01E3" w:rsidRPr="006B7891" w:rsidRDefault="006E01E3" w:rsidP="006E01E3">
            <w:pPr>
              <w:spacing w:after="0"/>
              <w:rPr>
                <w:b/>
                <w:sz w:val="28"/>
                <w:szCs w:val="28"/>
              </w:rPr>
            </w:pPr>
            <w:r w:rsidRPr="006B7891">
              <w:rPr>
                <w:b/>
                <w:sz w:val="28"/>
                <w:szCs w:val="28"/>
              </w:rPr>
              <w:t>f</w:t>
            </w:r>
            <w:r w:rsidRPr="006B7891"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E0F6F3"/>
          </w:tcPr>
          <w:p w:rsidR="006E01E3" w:rsidRPr="006B7891" w:rsidRDefault="006E01E3" w:rsidP="006E01E3">
            <w:pPr>
              <w:spacing w:after="0"/>
              <w:rPr>
                <w:b/>
                <w:sz w:val="28"/>
                <w:szCs w:val="28"/>
              </w:rPr>
            </w:pPr>
            <w:r w:rsidRPr="006B7891">
              <w:rPr>
                <w:b/>
                <w:sz w:val="28"/>
                <w:szCs w:val="28"/>
              </w:rPr>
              <w:t>f</w:t>
            </w:r>
            <w:r w:rsidRPr="006B7891">
              <w:rPr>
                <w:b/>
                <w:sz w:val="28"/>
                <w:szCs w:val="28"/>
                <w:vertAlign w:val="subscript"/>
              </w:rPr>
              <w:t>2</w:t>
            </w:r>
          </w:p>
        </w:tc>
      </w:tr>
      <w:tr w:rsidR="006E01E3" w:rsidTr="006E01E3">
        <w:tc>
          <w:tcPr>
            <w:tcW w:w="0" w:type="auto"/>
          </w:tcPr>
          <w:p w:rsidR="006E01E3" w:rsidRPr="006B7891" w:rsidRDefault="006E01E3" w:rsidP="006E01E3">
            <w:pPr>
              <w:spacing w:after="0"/>
              <w:jc w:val="center"/>
              <w:rPr>
                <w:sz w:val="28"/>
                <w:szCs w:val="28"/>
              </w:rPr>
            </w:pPr>
            <w:r w:rsidRPr="006B789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E0F6F3"/>
          </w:tcPr>
          <w:p w:rsidR="006E01E3" w:rsidRPr="006B7891" w:rsidRDefault="006E01E3" w:rsidP="006E01E3">
            <w:pPr>
              <w:spacing w:after="0"/>
              <w:rPr>
                <w:sz w:val="28"/>
                <w:szCs w:val="28"/>
              </w:rPr>
            </w:pPr>
            <w:r w:rsidRPr="006B789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E0F6F3"/>
          </w:tcPr>
          <w:p w:rsidR="006E01E3" w:rsidRPr="006B7891" w:rsidRDefault="006E01E3" w:rsidP="006E01E3">
            <w:pPr>
              <w:spacing w:after="0"/>
              <w:rPr>
                <w:sz w:val="28"/>
                <w:szCs w:val="28"/>
              </w:rPr>
            </w:pPr>
            <w:r w:rsidRPr="006B7891">
              <w:rPr>
                <w:sz w:val="28"/>
                <w:szCs w:val="28"/>
              </w:rPr>
              <w:t>1</w:t>
            </w:r>
          </w:p>
        </w:tc>
      </w:tr>
      <w:tr w:rsidR="006E01E3" w:rsidTr="006E01E3">
        <w:tc>
          <w:tcPr>
            <w:tcW w:w="0" w:type="auto"/>
          </w:tcPr>
          <w:p w:rsidR="006E01E3" w:rsidRPr="006B7891" w:rsidRDefault="006E01E3" w:rsidP="006E01E3">
            <w:pPr>
              <w:spacing w:after="0"/>
              <w:rPr>
                <w:sz w:val="28"/>
                <w:szCs w:val="28"/>
              </w:rPr>
            </w:pPr>
            <w:r w:rsidRPr="006B789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E0F6F3"/>
          </w:tcPr>
          <w:p w:rsidR="006E01E3" w:rsidRPr="006B7891" w:rsidRDefault="006E01E3" w:rsidP="006E01E3">
            <w:pPr>
              <w:spacing w:after="0"/>
              <w:rPr>
                <w:sz w:val="28"/>
                <w:szCs w:val="28"/>
              </w:rPr>
            </w:pPr>
            <w:r w:rsidRPr="006B789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E0F6F3"/>
          </w:tcPr>
          <w:p w:rsidR="006E01E3" w:rsidRPr="006B7891" w:rsidRDefault="006E01E3" w:rsidP="006E01E3">
            <w:pPr>
              <w:spacing w:after="0"/>
              <w:rPr>
                <w:sz w:val="28"/>
                <w:szCs w:val="28"/>
              </w:rPr>
            </w:pPr>
            <w:r w:rsidRPr="006B7891">
              <w:rPr>
                <w:sz w:val="28"/>
                <w:szCs w:val="28"/>
              </w:rPr>
              <w:t>0</w:t>
            </w:r>
          </w:p>
        </w:tc>
      </w:tr>
    </w:tbl>
    <w:p w:rsidR="006E01E3" w:rsidRDefault="006E01E3" w:rsidP="006E01E3">
      <w:pPr>
        <w:autoSpaceDE w:val="0"/>
        <w:autoSpaceDN w:val="0"/>
        <w:adjustRightInd w:val="0"/>
        <w:spacing w:after="0"/>
        <w:ind w:left="4956" w:firstLine="708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C2A4690" wp14:editId="3CE1D0B0">
            <wp:simplePos x="0" y="0"/>
            <wp:positionH relativeFrom="margin">
              <wp:posOffset>2452726</wp:posOffset>
            </wp:positionH>
            <wp:positionV relativeFrom="paragraph">
              <wp:posOffset>58725</wp:posOffset>
            </wp:positionV>
            <wp:extent cx="967105" cy="622300"/>
            <wp:effectExtent l="0" t="0" r="444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01E3" w:rsidRDefault="000F3E57" w:rsidP="006E01E3">
      <w:pPr>
        <w:autoSpaceDE w:val="0"/>
        <w:autoSpaceDN w:val="0"/>
        <w:adjustRightInd w:val="0"/>
        <w:spacing w:after="0"/>
        <w:ind w:left="4956" w:firstLine="708"/>
        <w:rPr>
          <w:noProof/>
        </w:rPr>
      </w:pPr>
      <w:r>
        <w:t>a: v</w:t>
      </w:r>
      <w:r w:rsidR="0024624F">
        <w:t xml:space="preserve">stupní </w:t>
      </w:r>
      <w:r w:rsidR="00747E74">
        <w:t xml:space="preserve">logická </w:t>
      </w:r>
      <w:r w:rsidR="0024624F">
        <w:t xml:space="preserve">proměnná </w:t>
      </w:r>
    </w:p>
    <w:p w:rsidR="0024624F" w:rsidRDefault="000F3E57" w:rsidP="006E01E3">
      <w:pPr>
        <w:autoSpaceDE w:val="0"/>
        <w:autoSpaceDN w:val="0"/>
        <w:adjustRightInd w:val="0"/>
        <w:spacing w:after="0"/>
        <w:ind w:left="4956" w:firstLine="708"/>
        <w:rPr>
          <w:noProof/>
        </w:rPr>
      </w:pPr>
      <w:r>
        <w:t xml:space="preserve">f: výstupní </w:t>
      </w:r>
      <w:r w:rsidR="00747E74">
        <w:t xml:space="preserve">logická </w:t>
      </w:r>
      <w:r>
        <w:t>proměnná</w:t>
      </w:r>
      <w:r w:rsidR="0041785D">
        <w:tab/>
      </w:r>
    </w:p>
    <w:p w:rsidR="0024624F" w:rsidRPr="00B0473B" w:rsidRDefault="00360C4E" w:rsidP="00360C4E">
      <w:pPr>
        <w:tabs>
          <w:tab w:val="left" w:pos="6160"/>
        </w:tabs>
        <w:spacing w:after="0"/>
      </w:pPr>
      <w:r>
        <w:tab/>
      </w:r>
    </w:p>
    <w:p w:rsidR="0024624F" w:rsidRDefault="0024624F" w:rsidP="0024624F">
      <w:pPr>
        <w:spacing w:after="0"/>
        <w:jc w:val="center"/>
      </w:pPr>
    </w:p>
    <w:p w:rsidR="006E01E3" w:rsidRDefault="006E01E3" w:rsidP="0024624F">
      <w:pPr>
        <w:spacing w:after="0"/>
      </w:pPr>
    </w:p>
    <w:p w:rsidR="0024624F" w:rsidRDefault="0024624F" w:rsidP="0024624F">
      <w:pPr>
        <w:spacing w:after="0"/>
      </w:pPr>
      <w:r>
        <w:t>f</w:t>
      </w:r>
      <w:r>
        <w:rPr>
          <w:vertAlign w:val="subscript"/>
        </w:rPr>
        <w:t xml:space="preserve">1 </w:t>
      </w:r>
      <w:r>
        <w:t xml:space="preserve"> - identická funkce </w:t>
      </w:r>
      <w:r w:rsidR="006E01E3">
        <w:t>–</w:t>
      </w:r>
      <w:r>
        <w:t xml:space="preserve"> opakování</w:t>
      </w:r>
      <w:r w:rsidR="006E01E3">
        <w:t xml:space="preserve">:   </w:t>
      </w:r>
      <w:r w:rsidR="006E01E3" w:rsidRPr="006E01E3">
        <w:rPr>
          <w:i/>
        </w:rPr>
        <w:t>f</w:t>
      </w:r>
      <w:r w:rsidR="006E01E3">
        <w:t xml:space="preserve"> = </w:t>
      </w:r>
      <m:oMath>
        <m:r>
          <w:rPr>
            <w:rFonts w:ascii="Cambria Math" w:hAnsi="Cambria Math"/>
          </w:rPr>
          <m:t>a</m:t>
        </m:r>
      </m:oMath>
    </w:p>
    <w:p w:rsidR="0024624F" w:rsidRPr="00B0473B" w:rsidRDefault="0024624F" w:rsidP="0024624F">
      <w:pPr>
        <w:spacing w:after="0"/>
      </w:pPr>
      <w:r>
        <w:t>f</w:t>
      </w:r>
      <w:r>
        <w:rPr>
          <w:vertAlign w:val="subscript"/>
        </w:rPr>
        <w:t xml:space="preserve">2  </w:t>
      </w:r>
      <w:r>
        <w:t>- funkce negace</w:t>
      </w:r>
      <w:r w:rsidR="005C3501">
        <w:t xml:space="preserve"> NOT</w:t>
      </w:r>
      <w:r w:rsidR="006E01E3">
        <w:t xml:space="preserve">:   </w:t>
      </w:r>
      <w:r w:rsidR="006E01E3">
        <w:rPr>
          <w:i/>
        </w:rPr>
        <w:t>f =</w:t>
      </w:r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 </w:t>
      </w:r>
    </w:p>
    <w:p w:rsidR="0024624F" w:rsidRDefault="0024624F" w:rsidP="0024624F">
      <w:pPr>
        <w:spacing w:after="0"/>
        <w:jc w:val="center"/>
        <w:rPr>
          <w:b/>
        </w:rPr>
      </w:pPr>
    </w:p>
    <w:p w:rsidR="006F63AC" w:rsidRDefault="006F63AC" w:rsidP="0024624F">
      <w:pPr>
        <w:spacing w:after="0"/>
        <w:jc w:val="center"/>
        <w:rPr>
          <w:b/>
          <w:sz w:val="28"/>
          <w:szCs w:val="28"/>
        </w:rPr>
      </w:pPr>
    </w:p>
    <w:p w:rsidR="006F63AC" w:rsidRDefault="006F63AC" w:rsidP="0024624F">
      <w:pPr>
        <w:spacing w:after="0"/>
        <w:jc w:val="center"/>
        <w:rPr>
          <w:b/>
          <w:sz w:val="28"/>
          <w:szCs w:val="28"/>
        </w:rPr>
      </w:pPr>
    </w:p>
    <w:p w:rsidR="006F63AC" w:rsidRDefault="006F63AC" w:rsidP="0024624F">
      <w:pPr>
        <w:spacing w:after="0"/>
        <w:jc w:val="center"/>
        <w:rPr>
          <w:b/>
          <w:sz w:val="28"/>
          <w:szCs w:val="28"/>
        </w:rPr>
      </w:pPr>
    </w:p>
    <w:p w:rsidR="006F63AC" w:rsidRDefault="006F63AC" w:rsidP="0024624F">
      <w:pPr>
        <w:spacing w:after="0"/>
        <w:jc w:val="center"/>
        <w:rPr>
          <w:b/>
          <w:sz w:val="28"/>
          <w:szCs w:val="28"/>
        </w:rPr>
      </w:pPr>
    </w:p>
    <w:p w:rsidR="006F63AC" w:rsidRDefault="006F63AC" w:rsidP="0024624F">
      <w:pPr>
        <w:spacing w:after="0"/>
        <w:jc w:val="center"/>
        <w:rPr>
          <w:b/>
          <w:sz w:val="28"/>
          <w:szCs w:val="28"/>
        </w:rPr>
      </w:pPr>
    </w:p>
    <w:p w:rsidR="006F63AC" w:rsidRDefault="006F63AC" w:rsidP="0024624F">
      <w:pPr>
        <w:spacing w:after="0"/>
        <w:jc w:val="center"/>
        <w:rPr>
          <w:b/>
          <w:sz w:val="28"/>
          <w:szCs w:val="28"/>
        </w:rPr>
      </w:pPr>
    </w:p>
    <w:p w:rsidR="006F63AC" w:rsidRDefault="006F63AC" w:rsidP="0024624F">
      <w:pPr>
        <w:spacing w:after="0"/>
        <w:jc w:val="center"/>
        <w:rPr>
          <w:b/>
          <w:sz w:val="28"/>
          <w:szCs w:val="28"/>
        </w:rPr>
      </w:pPr>
    </w:p>
    <w:p w:rsidR="0024624F" w:rsidRPr="00F01444" w:rsidRDefault="00F33D4B" w:rsidP="0024624F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8480" behindDoc="0" locked="0" layoutInCell="1" allowOverlap="1" wp14:anchorId="5B18A6E6" wp14:editId="5BC79C3F">
            <wp:simplePos x="0" y="0"/>
            <wp:positionH relativeFrom="column">
              <wp:posOffset>4192905</wp:posOffset>
            </wp:positionH>
            <wp:positionV relativeFrom="paragraph">
              <wp:posOffset>0</wp:posOffset>
            </wp:positionV>
            <wp:extent cx="882686" cy="538331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6" cy="53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624F" w:rsidRPr="00F01444">
        <w:rPr>
          <w:b/>
          <w:sz w:val="28"/>
          <w:szCs w:val="28"/>
        </w:rPr>
        <w:t xml:space="preserve">Logická funkce dvou nezávisle proměnných  </w:t>
      </w:r>
    </w:p>
    <w:p w:rsidR="0024624F" w:rsidRDefault="0024624F" w:rsidP="0024624F">
      <w:pPr>
        <w:spacing w:after="0"/>
        <w:jc w:val="center"/>
        <w:rPr>
          <w:b/>
        </w:rPr>
      </w:pPr>
    </w:p>
    <w:p w:rsidR="00E40A6D" w:rsidRDefault="00E40A6D" w:rsidP="00E40A6D">
      <w:pPr>
        <w:spacing w:after="0"/>
        <w:jc w:val="center"/>
      </w:pPr>
    </w:p>
    <w:p w:rsidR="00E40A6D" w:rsidRPr="00694466" w:rsidRDefault="00E40A6D" w:rsidP="00E40A6D">
      <w:pPr>
        <w:spacing w:after="0"/>
        <w:jc w:val="center"/>
      </w:pPr>
      <w:r w:rsidRPr="00694466">
        <w:t>Pro dvě vstupní proměnné můžeme najít šestnáct různých logických funkcí</w:t>
      </w:r>
      <w:r w:rsidR="00E876AA">
        <w:t xml:space="preserve">. </w:t>
      </w:r>
      <w:r w:rsidRPr="00694466">
        <w:t xml:space="preserve"> </w:t>
      </w:r>
    </w:p>
    <w:p w:rsidR="0024624F" w:rsidRPr="00607EDA" w:rsidRDefault="00E876AA" w:rsidP="00E876AA">
      <w:pPr>
        <w:ind w:left="-709" w:firstLine="709"/>
      </w:pPr>
      <w:r>
        <w:t>Nejdůležitější z nich: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28"/>
        <w:gridCol w:w="376"/>
        <w:gridCol w:w="376"/>
        <w:gridCol w:w="376"/>
        <w:gridCol w:w="376"/>
        <w:gridCol w:w="1357"/>
        <w:gridCol w:w="5308"/>
      </w:tblGrid>
      <w:tr w:rsidR="0024624F" w:rsidTr="0024624F">
        <w:tc>
          <w:tcPr>
            <w:tcW w:w="0" w:type="auto"/>
            <w:vAlign w:val="center"/>
          </w:tcPr>
          <w:p w:rsidR="0024624F" w:rsidRPr="00793549" w:rsidRDefault="0024624F" w:rsidP="0024624F">
            <w:pPr>
              <w:pStyle w:val="Podotzka"/>
              <w:spacing w:after="0"/>
              <w:jc w:val="center"/>
              <w:rPr>
                <w:color w:val="auto"/>
                <w:szCs w:val="32"/>
                <w:u w:val="none"/>
              </w:rPr>
            </w:pPr>
            <w:r w:rsidRPr="00793549">
              <w:rPr>
                <w:color w:val="auto"/>
                <w:szCs w:val="32"/>
                <w:u w:val="none"/>
              </w:rPr>
              <w:t>a</w:t>
            </w:r>
          </w:p>
        </w:tc>
        <w:tc>
          <w:tcPr>
            <w:tcW w:w="0" w:type="auto"/>
            <w:vAlign w:val="center"/>
          </w:tcPr>
          <w:p w:rsidR="0024624F" w:rsidRPr="00793549" w:rsidRDefault="0024624F" w:rsidP="0024624F">
            <w:pPr>
              <w:pStyle w:val="Podotzka"/>
              <w:spacing w:after="0"/>
              <w:jc w:val="center"/>
              <w:rPr>
                <w:color w:val="auto"/>
                <w:szCs w:val="32"/>
                <w:u w:val="none"/>
              </w:rPr>
            </w:pPr>
            <w:r w:rsidRPr="00793549">
              <w:rPr>
                <w:color w:val="auto"/>
                <w:szCs w:val="32"/>
                <w:u w:val="none"/>
              </w:rPr>
              <w:t>0</w:t>
            </w:r>
          </w:p>
        </w:tc>
        <w:tc>
          <w:tcPr>
            <w:tcW w:w="0" w:type="auto"/>
            <w:vAlign w:val="center"/>
          </w:tcPr>
          <w:p w:rsidR="0024624F" w:rsidRPr="00793549" w:rsidRDefault="0024624F" w:rsidP="0024624F">
            <w:pPr>
              <w:pStyle w:val="Podotzka"/>
              <w:spacing w:after="0"/>
              <w:jc w:val="center"/>
              <w:rPr>
                <w:color w:val="auto"/>
                <w:szCs w:val="32"/>
                <w:u w:val="none"/>
              </w:rPr>
            </w:pPr>
            <w:r w:rsidRPr="00793549">
              <w:rPr>
                <w:color w:val="auto"/>
                <w:szCs w:val="32"/>
                <w:u w:val="none"/>
              </w:rPr>
              <w:t>0</w:t>
            </w:r>
          </w:p>
        </w:tc>
        <w:tc>
          <w:tcPr>
            <w:tcW w:w="0" w:type="auto"/>
            <w:vAlign w:val="center"/>
          </w:tcPr>
          <w:p w:rsidR="0024624F" w:rsidRPr="00793549" w:rsidRDefault="0024624F" w:rsidP="0024624F">
            <w:pPr>
              <w:pStyle w:val="Podotzka"/>
              <w:spacing w:after="0"/>
              <w:jc w:val="center"/>
              <w:rPr>
                <w:color w:val="auto"/>
                <w:szCs w:val="32"/>
                <w:u w:val="none"/>
              </w:rPr>
            </w:pPr>
            <w:r w:rsidRPr="00793549">
              <w:rPr>
                <w:color w:val="auto"/>
                <w:szCs w:val="32"/>
                <w:u w:val="none"/>
              </w:rPr>
              <w:t>1</w:t>
            </w:r>
          </w:p>
        </w:tc>
        <w:tc>
          <w:tcPr>
            <w:tcW w:w="0" w:type="auto"/>
            <w:vAlign w:val="center"/>
          </w:tcPr>
          <w:p w:rsidR="0024624F" w:rsidRPr="00793549" w:rsidRDefault="0024624F" w:rsidP="0024624F">
            <w:pPr>
              <w:pStyle w:val="Podotzka"/>
              <w:spacing w:after="0"/>
              <w:jc w:val="center"/>
              <w:rPr>
                <w:color w:val="auto"/>
                <w:szCs w:val="32"/>
                <w:u w:val="none"/>
              </w:rPr>
            </w:pPr>
            <w:r w:rsidRPr="00793549">
              <w:rPr>
                <w:color w:val="auto"/>
                <w:szCs w:val="32"/>
                <w:u w:val="none"/>
              </w:rPr>
              <w:t>1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24624F" w:rsidRDefault="0024624F" w:rsidP="0024624F">
            <w:pPr>
              <w:pStyle w:val="Podotzka"/>
              <w:spacing w:after="0"/>
              <w:jc w:val="center"/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>Význam jednotlivých funkcí</w:t>
            </w:r>
          </w:p>
        </w:tc>
      </w:tr>
      <w:tr w:rsidR="0024624F" w:rsidTr="0024624F">
        <w:tc>
          <w:tcPr>
            <w:tcW w:w="0" w:type="auto"/>
            <w:vAlign w:val="center"/>
          </w:tcPr>
          <w:p w:rsidR="0024624F" w:rsidRPr="00793549" w:rsidRDefault="0024624F" w:rsidP="0024624F">
            <w:pPr>
              <w:pStyle w:val="Podotzka"/>
              <w:spacing w:after="0"/>
              <w:jc w:val="center"/>
              <w:rPr>
                <w:color w:val="auto"/>
                <w:szCs w:val="32"/>
                <w:u w:val="none"/>
              </w:rPr>
            </w:pPr>
            <w:r w:rsidRPr="00793549">
              <w:rPr>
                <w:color w:val="auto"/>
                <w:szCs w:val="32"/>
                <w:u w:val="none"/>
              </w:rPr>
              <w:t>b</w:t>
            </w:r>
          </w:p>
        </w:tc>
        <w:tc>
          <w:tcPr>
            <w:tcW w:w="0" w:type="auto"/>
            <w:vAlign w:val="center"/>
          </w:tcPr>
          <w:p w:rsidR="0024624F" w:rsidRPr="00793549" w:rsidRDefault="0024624F" w:rsidP="0024624F">
            <w:pPr>
              <w:pStyle w:val="Podotzka"/>
              <w:spacing w:after="0"/>
              <w:jc w:val="center"/>
              <w:rPr>
                <w:color w:val="auto"/>
                <w:szCs w:val="32"/>
                <w:u w:val="none"/>
              </w:rPr>
            </w:pPr>
            <w:r w:rsidRPr="00793549">
              <w:rPr>
                <w:color w:val="auto"/>
                <w:szCs w:val="32"/>
                <w:u w:val="none"/>
              </w:rPr>
              <w:t>0</w:t>
            </w:r>
          </w:p>
        </w:tc>
        <w:tc>
          <w:tcPr>
            <w:tcW w:w="0" w:type="auto"/>
            <w:vAlign w:val="center"/>
          </w:tcPr>
          <w:p w:rsidR="0024624F" w:rsidRPr="00793549" w:rsidRDefault="0024624F" w:rsidP="0024624F">
            <w:pPr>
              <w:pStyle w:val="Podotzka"/>
              <w:spacing w:after="0"/>
              <w:jc w:val="center"/>
              <w:rPr>
                <w:color w:val="auto"/>
                <w:szCs w:val="32"/>
                <w:u w:val="none"/>
              </w:rPr>
            </w:pPr>
            <w:r w:rsidRPr="00793549">
              <w:rPr>
                <w:color w:val="auto"/>
                <w:szCs w:val="32"/>
                <w:u w:val="none"/>
              </w:rPr>
              <w:t>1</w:t>
            </w:r>
          </w:p>
        </w:tc>
        <w:tc>
          <w:tcPr>
            <w:tcW w:w="0" w:type="auto"/>
            <w:vAlign w:val="center"/>
          </w:tcPr>
          <w:p w:rsidR="0024624F" w:rsidRPr="00793549" w:rsidRDefault="0024624F" w:rsidP="0024624F">
            <w:pPr>
              <w:pStyle w:val="Podotzka"/>
              <w:spacing w:after="0"/>
              <w:jc w:val="center"/>
              <w:rPr>
                <w:color w:val="auto"/>
                <w:szCs w:val="32"/>
                <w:u w:val="none"/>
              </w:rPr>
            </w:pPr>
            <w:r w:rsidRPr="00793549">
              <w:rPr>
                <w:color w:val="auto"/>
                <w:szCs w:val="32"/>
                <w:u w:val="none"/>
              </w:rPr>
              <w:t>0</w:t>
            </w:r>
          </w:p>
        </w:tc>
        <w:tc>
          <w:tcPr>
            <w:tcW w:w="0" w:type="auto"/>
            <w:vAlign w:val="center"/>
          </w:tcPr>
          <w:p w:rsidR="0024624F" w:rsidRPr="00793549" w:rsidRDefault="0024624F" w:rsidP="0024624F">
            <w:pPr>
              <w:pStyle w:val="Podotzka"/>
              <w:spacing w:after="0"/>
              <w:jc w:val="center"/>
              <w:rPr>
                <w:color w:val="auto"/>
                <w:szCs w:val="32"/>
                <w:u w:val="none"/>
              </w:rPr>
            </w:pPr>
            <w:r w:rsidRPr="00793549">
              <w:rPr>
                <w:color w:val="auto"/>
                <w:szCs w:val="32"/>
                <w:u w:val="none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24624F" w:rsidRDefault="0024624F" w:rsidP="0024624F">
            <w:pPr>
              <w:pStyle w:val="Podotzka"/>
              <w:spacing w:after="0"/>
              <w:rPr>
                <w:color w:val="auto"/>
                <w:sz w:val="24"/>
                <w:u w:val="none"/>
              </w:rPr>
            </w:pPr>
          </w:p>
        </w:tc>
      </w:tr>
      <w:tr w:rsidR="0024624F" w:rsidTr="00D212EF">
        <w:tc>
          <w:tcPr>
            <w:tcW w:w="0" w:type="auto"/>
            <w:shd w:val="clear" w:color="auto" w:fill="FFF2CC" w:themeFill="accent4" w:themeFillTint="33"/>
            <w:vAlign w:val="center"/>
          </w:tcPr>
          <w:p w:rsidR="0024624F" w:rsidRPr="00793549" w:rsidRDefault="0024624F" w:rsidP="0024624F">
            <w:pPr>
              <w:pStyle w:val="Podotzka"/>
              <w:spacing w:after="0"/>
              <w:jc w:val="center"/>
              <w:rPr>
                <w:color w:val="auto"/>
                <w:szCs w:val="32"/>
                <w:u w:val="none"/>
              </w:rPr>
            </w:pPr>
            <w:r w:rsidRPr="00793549">
              <w:rPr>
                <w:color w:val="auto"/>
                <w:szCs w:val="32"/>
                <w:u w:val="none"/>
              </w:rPr>
              <w:t>f</w:t>
            </w:r>
            <w:r w:rsidRPr="00793549">
              <w:rPr>
                <w:color w:val="auto"/>
                <w:szCs w:val="32"/>
                <w:u w:val="none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24624F" w:rsidRPr="00793549" w:rsidRDefault="0024624F" w:rsidP="0024624F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>
              <w:rPr>
                <w:b w:val="0"/>
                <w:color w:val="auto"/>
                <w:szCs w:val="32"/>
                <w:u w:val="none"/>
              </w:rPr>
              <w:t>0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24624F" w:rsidRPr="00793549" w:rsidRDefault="0024624F" w:rsidP="0024624F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>
              <w:rPr>
                <w:b w:val="0"/>
                <w:color w:val="auto"/>
                <w:szCs w:val="32"/>
                <w:u w:val="none"/>
              </w:rPr>
              <w:t>0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24624F" w:rsidRPr="00793549" w:rsidRDefault="0024624F" w:rsidP="0024624F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>
              <w:rPr>
                <w:b w:val="0"/>
                <w:color w:val="auto"/>
                <w:szCs w:val="32"/>
                <w:u w:val="none"/>
              </w:rPr>
              <w:t>0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24624F" w:rsidRPr="00793549" w:rsidRDefault="0024624F" w:rsidP="0024624F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>
              <w:rPr>
                <w:b w:val="0"/>
                <w:color w:val="auto"/>
                <w:szCs w:val="32"/>
                <w:u w:val="none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24624F" w:rsidRPr="00FD18D1" w:rsidRDefault="00A90A6F" w:rsidP="0024624F">
            <w:pPr>
              <w:pStyle w:val="Podotzka"/>
              <w:spacing w:after="0"/>
              <w:jc w:val="center"/>
              <w:rPr>
                <w:color w:val="auto"/>
                <w:sz w:val="24"/>
                <w:u w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 w:val="24"/>
                        <w:u w:val="non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u w:val="none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u w:val="none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u w:val="none"/>
                  </w:rPr>
                  <m:t>=a.b</m:t>
                </m:r>
              </m:oMath>
            </m:oMathPara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24624F" w:rsidRPr="00FD18D1" w:rsidRDefault="0024624F" w:rsidP="0024624F">
            <w:pPr>
              <w:pStyle w:val="Podotzka"/>
              <w:spacing w:after="0"/>
              <w:jc w:val="center"/>
              <w:rPr>
                <w:b w:val="0"/>
                <w:color w:val="auto"/>
                <w:sz w:val="24"/>
                <w:u w:val="none"/>
              </w:rPr>
            </w:pPr>
            <w:r w:rsidRPr="00FD18D1">
              <w:rPr>
                <w:b w:val="0"/>
                <w:color w:val="auto"/>
                <w:sz w:val="24"/>
                <w:u w:val="none"/>
              </w:rPr>
              <w:t xml:space="preserve">Logický součin </w:t>
            </w:r>
            <w:r w:rsidRPr="006B7891">
              <w:rPr>
                <w:color w:val="auto"/>
                <w:sz w:val="24"/>
                <w:u w:val="none"/>
              </w:rPr>
              <w:t>AND</w:t>
            </w:r>
          </w:p>
        </w:tc>
      </w:tr>
      <w:tr w:rsidR="00D212EF" w:rsidTr="00D212EF">
        <w:tc>
          <w:tcPr>
            <w:tcW w:w="0" w:type="auto"/>
            <w:shd w:val="clear" w:color="auto" w:fill="FFF2CC" w:themeFill="accent4" w:themeFillTint="33"/>
            <w:vAlign w:val="center"/>
          </w:tcPr>
          <w:p w:rsidR="00D212EF" w:rsidRPr="00793549" w:rsidRDefault="00D212EF" w:rsidP="00D212EF">
            <w:pPr>
              <w:pStyle w:val="Podotzka"/>
              <w:spacing w:after="0"/>
              <w:jc w:val="center"/>
              <w:rPr>
                <w:color w:val="auto"/>
                <w:szCs w:val="32"/>
                <w:u w:val="none"/>
              </w:rPr>
            </w:pPr>
            <w:r>
              <w:rPr>
                <w:color w:val="auto"/>
                <w:szCs w:val="32"/>
                <w:u w:val="none"/>
              </w:rPr>
              <w:t>f</w:t>
            </w:r>
            <w:r>
              <w:rPr>
                <w:color w:val="auto"/>
                <w:szCs w:val="32"/>
                <w:u w:val="none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D212EF" w:rsidRPr="00793549" w:rsidRDefault="00D212EF" w:rsidP="00E40A6D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>
              <w:rPr>
                <w:b w:val="0"/>
                <w:color w:val="auto"/>
                <w:szCs w:val="32"/>
                <w:u w:val="none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D212EF" w:rsidRPr="00793549" w:rsidRDefault="00D212EF" w:rsidP="00E40A6D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>
              <w:rPr>
                <w:b w:val="0"/>
                <w:color w:val="auto"/>
                <w:szCs w:val="32"/>
                <w:u w:val="none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D212EF" w:rsidRPr="00793549" w:rsidRDefault="00D212EF" w:rsidP="00E40A6D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>
              <w:rPr>
                <w:b w:val="0"/>
                <w:color w:val="auto"/>
                <w:szCs w:val="32"/>
                <w:u w:val="none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D212EF" w:rsidRPr="00793549" w:rsidRDefault="00D212EF" w:rsidP="00E40A6D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>
              <w:rPr>
                <w:b w:val="0"/>
                <w:color w:val="auto"/>
                <w:szCs w:val="32"/>
                <w:u w:val="none"/>
              </w:rPr>
              <w:t>0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D212EF" w:rsidRPr="00FD18D1" w:rsidRDefault="00A90A6F" w:rsidP="00D27177">
            <w:pPr>
              <w:pStyle w:val="Podotzka"/>
              <w:spacing w:after="0"/>
              <w:jc w:val="center"/>
              <w:rPr>
                <w:color w:val="auto"/>
                <w:sz w:val="24"/>
                <w:u w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 w:val="24"/>
                        <w:u w:val="non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u w:val="none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u w:val="none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u w:val="none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auto"/>
                        <w:sz w:val="24"/>
                        <w:u w:val="none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u w:val="none"/>
                      </w:rPr>
                      <m:t>a.b</m:t>
                    </m:r>
                  </m:e>
                </m:acc>
              </m:oMath>
            </m:oMathPara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D212EF" w:rsidRPr="00FD18D1" w:rsidRDefault="00D212EF" w:rsidP="00E40A6D">
            <w:pPr>
              <w:pStyle w:val="Podotzka"/>
              <w:spacing w:after="0"/>
              <w:jc w:val="center"/>
              <w:rPr>
                <w:b w:val="0"/>
                <w:color w:val="auto"/>
                <w:sz w:val="24"/>
                <w:u w:val="none"/>
              </w:rPr>
            </w:pPr>
            <w:r w:rsidRPr="00FD18D1">
              <w:rPr>
                <w:b w:val="0"/>
                <w:color w:val="auto"/>
                <w:sz w:val="24"/>
                <w:u w:val="none"/>
              </w:rPr>
              <w:t xml:space="preserve">Negovaný logický součin </w:t>
            </w:r>
            <w:r w:rsidRPr="006B7891">
              <w:rPr>
                <w:color w:val="auto"/>
                <w:sz w:val="24"/>
                <w:u w:val="none"/>
              </w:rPr>
              <w:t>NAND</w:t>
            </w:r>
            <w:r w:rsidRPr="00FD18D1">
              <w:rPr>
                <w:b w:val="0"/>
                <w:color w:val="auto"/>
                <w:sz w:val="24"/>
                <w:u w:val="none"/>
              </w:rPr>
              <w:t>, Shefferova f</w:t>
            </w:r>
            <w:r>
              <w:rPr>
                <w:b w:val="0"/>
                <w:color w:val="auto"/>
                <w:sz w:val="24"/>
                <w:u w:val="none"/>
              </w:rPr>
              <w:t>un</w:t>
            </w:r>
            <w:r w:rsidRPr="00FD18D1">
              <w:rPr>
                <w:b w:val="0"/>
                <w:color w:val="auto"/>
                <w:sz w:val="24"/>
                <w:u w:val="none"/>
              </w:rPr>
              <w:t>kce</w:t>
            </w:r>
          </w:p>
        </w:tc>
      </w:tr>
      <w:tr w:rsidR="00D212EF" w:rsidTr="00D212EF"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212EF" w:rsidRPr="00793549" w:rsidRDefault="00D212EF" w:rsidP="00E40A6D">
            <w:pPr>
              <w:pStyle w:val="Podotzka"/>
              <w:spacing w:after="0"/>
              <w:jc w:val="center"/>
              <w:rPr>
                <w:color w:val="auto"/>
                <w:szCs w:val="32"/>
                <w:u w:val="none"/>
              </w:rPr>
            </w:pPr>
            <w:r w:rsidRPr="00793549">
              <w:rPr>
                <w:color w:val="auto"/>
                <w:szCs w:val="32"/>
                <w:u w:val="none"/>
              </w:rPr>
              <w:t>f</w:t>
            </w:r>
            <w:r>
              <w:rPr>
                <w:color w:val="auto"/>
                <w:szCs w:val="32"/>
                <w:u w:val="none"/>
                <w:vertAlign w:val="subscript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212EF" w:rsidRPr="00793549" w:rsidRDefault="00D212EF" w:rsidP="00E40A6D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>
              <w:rPr>
                <w:b w:val="0"/>
                <w:color w:val="auto"/>
                <w:szCs w:val="32"/>
                <w:u w:val="none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212EF" w:rsidRPr="00793549" w:rsidRDefault="00D212EF" w:rsidP="00E40A6D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>
              <w:rPr>
                <w:b w:val="0"/>
                <w:color w:val="auto"/>
                <w:szCs w:val="32"/>
                <w:u w:val="none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212EF" w:rsidRPr="00793549" w:rsidRDefault="00D212EF" w:rsidP="00E40A6D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>
              <w:rPr>
                <w:b w:val="0"/>
                <w:color w:val="auto"/>
                <w:szCs w:val="32"/>
                <w:u w:val="none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212EF" w:rsidRPr="00793549" w:rsidRDefault="00D212EF" w:rsidP="00E40A6D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>
              <w:rPr>
                <w:b w:val="0"/>
                <w:color w:val="auto"/>
                <w:szCs w:val="32"/>
                <w:u w:val="none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212EF" w:rsidRPr="00FD18D1" w:rsidRDefault="00A90A6F" w:rsidP="00E40A6D">
            <w:pPr>
              <w:pStyle w:val="Podotzka"/>
              <w:spacing w:after="0"/>
              <w:jc w:val="center"/>
              <w:rPr>
                <w:color w:val="auto"/>
                <w:sz w:val="24"/>
                <w:u w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 w:val="24"/>
                        <w:u w:val="non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u w:val="none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u w:val="none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u w:val="none"/>
                  </w:rPr>
                  <m:t>=a+b</m:t>
                </m:r>
              </m:oMath>
            </m:oMathPara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212EF" w:rsidRPr="00FD18D1" w:rsidRDefault="00D212EF" w:rsidP="00E40A6D">
            <w:pPr>
              <w:pStyle w:val="Podotzka"/>
              <w:spacing w:after="0"/>
              <w:jc w:val="center"/>
              <w:rPr>
                <w:b w:val="0"/>
                <w:color w:val="auto"/>
                <w:sz w:val="24"/>
                <w:u w:val="none"/>
              </w:rPr>
            </w:pPr>
            <w:r w:rsidRPr="00FD18D1">
              <w:rPr>
                <w:b w:val="0"/>
                <w:color w:val="auto"/>
                <w:sz w:val="24"/>
                <w:u w:val="none"/>
              </w:rPr>
              <w:t xml:space="preserve">Logický součet </w:t>
            </w:r>
            <w:r w:rsidRPr="006B7891">
              <w:rPr>
                <w:color w:val="auto"/>
                <w:sz w:val="24"/>
                <w:u w:val="none"/>
              </w:rPr>
              <w:t>OR</w:t>
            </w:r>
          </w:p>
        </w:tc>
      </w:tr>
      <w:tr w:rsidR="00D212EF" w:rsidTr="00D212EF"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212EF" w:rsidRPr="00793549" w:rsidRDefault="00D212EF" w:rsidP="00E40A6D">
            <w:pPr>
              <w:pStyle w:val="Podotzka"/>
              <w:spacing w:after="0"/>
              <w:jc w:val="center"/>
              <w:rPr>
                <w:color w:val="auto"/>
                <w:szCs w:val="32"/>
                <w:u w:val="none"/>
              </w:rPr>
            </w:pPr>
            <w:r w:rsidRPr="00793549">
              <w:rPr>
                <w:color w:val="auto"/>
                <w:szCs w:val="32"/>
                <w:u w:val="none"/>
              </w:rPr>
              <w:t>f</w:t>
            </w:r>
            <w:r>
              <w:rPr>
                <w:color w:val="auto"/>
                <w:szCs w:val="32"/>
                <w:u w:val="none"/>
                <w:vertAlign w:val="subscript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212EF" w:rsidRPr="00793549" w:rsidRDefault="00D212EF" w:rsidP="00E40A6D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>
              <w:rPr>
                <w:b w:val="0"/>
                <w:color w:val="auto"/>
                <w:szCs w:val="32"/>
                <w:u w:val="none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212EF" w:rsidRPr="00793549" w:rsidRDefault="00D212EF" w:rsidP="00E40A6D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>
              <w:rPr>
                <w:b w:val="0"/>
                <w:color w:val="auto"/>
                <w:szCs w:val="32"/>
                <w:u w:val="none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212EF" w:rsidRPr="00793549" w:rsidRDefault="00D212EF" w:rsidP="00E40A6D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>
              <w:rPr>
                <w:b w:val="0"/>
                <w:color w:val="auto"/>
                <w:szCs w:val="32"/>
                <w:u w:val="none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212EF" w:rsidRPr="00793549" w:rsidRDefault="00D212EF" w:rsidP="00E40A6D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>
              <w:rPr>
                <w:b w:val="0"/>
                <w:color w:val="auto"/>
                <w:szCs w:val="32"/>
                <w:u w:val="none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212EF" w:rsidRPr="00FD18D1" w:rsidRDefault="00A90A6F" w:rsidP="00E40A6D">
            <w:pPr>
              <w:pStyle w:val="Podotzka"/>
              <w:spacing w:after="0"/>
              <w:jc w:val="center"/>
              <w:rPr>
                <w:color w:val="auto"/>
                <w:sz w:val="24"/>
                <w:u w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 w:val="24"/>
                        <w:u w:val="non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u w:val="none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u w:val="none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u w:val="none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auto"/>
                        <w:sz w:val="24"/>
                        <w:u w:val="none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u w:val="none"/>
                      </w:rPr>
                      <m:t>a+b</m:t>
                    </m:r>
                  </m:e>
                </m:acc>
              </m:oMath>
            </m:oMathPara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212EF" w:rsidRPr="00FD18D1" w:rsidRDefault="00D212EF" w:rsidP="00E40A6D">
            <w:pPr>
              <w:pStyle w:val="Podotzka"/>
              <w:spacing w:after="0"/>
              <w:jc w:val="center"/>
              <w:rPr>
                <w:b w:val="0"/>
                <w:color w:val="auto"/>
                <w:sz w:val="24"/>
                <w:u w:val="none"/>
              </w:rPr>
            </w:pPr>
            <w:r w:rsidRPr="00FD18D1">
              <w:rPr>
                <w:b w:val="0"/>
                <w:color w:val="auto"/>
                <w:sz w:val="24"/>
                <w:u w:val="none"/>
              </w:rPr>
              <w:t xml:space="preserve">Negovaný logický součet </w:t>
            </w:r>
            <w:r w:rsidRPr="006B7891">
              <w:rPr>
                <w:color w:val="auto"/>
                <w:sz w:val="24"/>
                <w:u w:val="none"/>
              </w:rPr>
              <w:t>NOR</w:t>
            </w:r>
            <w:r w:rsidRPr="00FD18D1">
              <w:rPr>
                <w:b w:val="0"/>
                <w:color w:val="auto"/>
                <w:sz w:val="24"/>
                <w:u w:val="none"/>
              </w:rPr>
              <w:t>, Piercova funkce</w:t>
            </w:r>
          </w:p>
        </w:tc>
      </w:tr>
      <w:tr w:rsidR="000C0BDA" w:rsidRPr="000C0BDA" w:rsidTr="000C0BDA"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4624F" w:rsidRPr="000C0BDA" w:rsidRDefault="00D212EF" w:rsidP="00D212EF">
            <w:pPr>
              <w:pStyle w:val="Podotzka"/>
              <w:spacing w:after="0"/>
              <w:jc w:val="center"/>
              <w:rPr>
                <w:color w:val="auto"/>
                <w:szCs w:val="32"/>
                <w:u w:val="none"/>
              </w:rPr>
            </w:pPr>
            <w:r w:rsidRPr="000C0BDA">
              <w:rPr>
                <w:color w:val="auto"/>
                <w:szCs w:val="32"/>
                <w:u w:val="none"/>
              </w:rPr>
              <w:t>f</w:t>
            </w:r>
            <w:r w:rsidRPr="000C0BDA">
              <w:rPr>
                <w:color w:val="auto"/>
                <w:szCs w:val="32"/>
                <w:u w:val="none"/>
                <w:vertAlign w:val="subscript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4624F" w:rsidRPr="000C0BDA" w:rsidRDefault="0024624F" w:rsidP="0024624F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 w:rsidRPr="000C0BDA">
              <w:rPr>
                <w:b w:val="0"/>
                <w:color w:val="auto"/>
                <w:szCs w:val="32"/>
                <w:u w:val="none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4624F" w:rsidRPr="000C0BDA" w:rsidRDefault="0024624F" w:rsidP="0024624F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 w:rsidRPr="000C0BDA">
              <w:rPr>
                <w:b w:val="0"/>
                <w:color w:val="auto"/>
                <w:szCs w:val="32"/>
                <w:u w:val="none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4624F" w:rsidRPr="000C0BDA" w:rsidRDefault="0024624F" w:rsidP="0024624F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 w:rsidRPr="000C0BDA">
              <w:rPr>
                <w:b w:val="0"/>
                <w:color w:val="auto"/>
                <w:szCs w:val="32"/>
                <w:u w:val="none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4624F" w:rsidRPr="000C0BDA" w:rsidRDefault="0024624F" w:rsidP="0024624F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 w:rsidRPr="000C0BDA">
              <w:rPr>
                <w:b w:val="0"/>
                <w:color w:val="auto"/>
                <w:szCs w:val="32"/>
                <w:u w:val="none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4624F" w:rsidRPr="000C0BDA" w:rsidRDefault="00A90A6F" w:rsidP="00D27177">
            <w:pPr>
              <w:pStyle w:val="Podotzka"/>
              <w:spacing w:after="0"/>
              <w:jc w:val="center"/>
              <w:rPr>
                <w:color w:val="auto"/>
                <w:sz w:val="24"/>
                <w:u w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 w:val="24"/>
                        <w:u w:val="non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u w:val="none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u w:val="none"/>
                      </w:rPr>
                      <m:t>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u w:val="none"/>
                  </w:rPr>
                  <m:t>=a⨁b</m:t>
                </m:r>
              </m:oMath>
            </m:oMathPara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4624F" w:rsidRPr="000C0BDA" w:rsidRDefault="0024624F" w:rsidP="00747E74">
            <w:pPr>
              <w:pStyle w:val="Podotzka"/>
              <w:spacing w:after="0"/>
              <w:jc w:val="center"/>
              <w:rPr>
                <w:b w:val="0"/>
                <w:color w:val="auto"/>
                <w:sz w:val="24"/>
                <w:u w:val="none"/>
              </w:rPr>
            </w:pPr>
            <w:r w:rsidRPr="000C0BDA">
              <w:rPr>
                <w:b w:val="0"/>
                <w:color w:val="auto"/>
                <w:sz w:val="24"/>
                <w:u w:val="none"/>
              </w:rPr>
              <w:t xml:space="preserve">Nonekvivalence </w:t>
            </w:r>
            <w:r w:rsidRPr="000C0BDA">
              <w:rPr>
                <w:color w:val="auto"/>
                <w:sz w:val="24"/>
                <w:u w:val="none"/>
              </w:rPr>
              <w:t>XOR</w:t>
            </w:r>
            <w:r w:rsidR="00747E74" w:rsidRPr="000C0BDA">
              <w:rPr>
                <w:color w:val="auto"/>
                <w:sz w:val="24"/>
                <w:u w:val="none"/>
              </w:rPr>
              <w:t xml:space="preserve">, </w:t>
            </w:r>
            <w:r w:rsidR="00747E74" w:rsidRPr="000C0BDA">
              <w:rPr>
                <w:b w:val="0"/>
                <w:color w:val="auto"/>
                <w:sz w:val="24"/>
                <w:u w:val="none"/>
              </w:rPr>
              <w:t>exkluzivní logický součet</w:t>
            </w:r>
          </w:p>
        </w:tc>
      </w:tr>
      <w:tr w:rsidR="000C0BDA" w:rsidRPr="000C0BDA" w:rsidTr="000C0BDA"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4624F" w:rsidRPr="000C0BDA" w:rsidRDefault="0024624F" w:rsidP="0024624F">
            <w:pPr>
              <w:pStyle w:val="Podotzka"/>
              <w:spacing w:after="0"/>
              <w:jc w:val="center"/>
              <w:rPr>
                <w:color w:val="auto"/>
                <w:szCs w:val="32"/>
                <w:u w:val="none"/>
              </w:rPr>
            </w:pPr>
            <w:r w:rsidRPr="000C0BDA">
              <w:rPr>
                <w:color w:val="auto"/>
                <w:szCs w:val="32"/>
                <w:u w:val="none"/>
              </w:rPr>
              <w:t>f</w:t>
            </w:r>
            <w:r w:rsidR="00D212EF" w:rsidRPr="000C0BDA">
              <w:rPr>
                <w:color w:val="auto"/>
                <w:szCs w:val="32"/>
                <w:u w:val="none"/>
                <w:vertAlign w:val="subscript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4624F" w:rsidRPr="000C0BDA" w:rsidRDefault="0024624F" w:rsidP="0024624F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 w:rsidRPr="000C0BDA">
              <w:rPr>
                <w:b w:val="0"/>
                <w:color w:val="auto"/>
                <w:szCs w:val="32"/>
                <w:u w:val="none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4624F" w:rsidRPr="000C0BDA" w:rsidRDefault="0024624F" w:rsidP="0024624F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 w:rsidRPr="000C0BDA">
              <w:rPr>
                <w:b w:val="0"/>
                <w:color w:val="auto"/>
                <w:szCs w:val="32"/>
                <w:u w:val="none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4624F" w:rsidRPr="000C0BDA" w:rsidRDefault="0024624F" w:rsidP="0024624F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 w:rsidRPr="000C0BDA">
              <w:rPr>
                <w:b w:val="0"/>
                <w:color w:val="auto"/>
                <w:szCs w:val="32"/>
                <w:u w:val="none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4624F" w:rsidRPr="000C0BDA" w:rsidRDefault="0024624F" w:rsidP="0024624F">
            <w:pPr>
              <w:pStyle w:val="Podotzka"/>
              <w:spacing w:after="0"/>
              <w:jc w:val="center"/>
              <w:rPr>
                <w:b w:val="0"/>
                <w:color w:val="auto"/>
                <w:szCs w:val="32"/>
                <w:u w:val="none"/>
              </w:rPr>
            </w:pPr>
            <w:r w:rsidRPr="000C0BDA">
              <w:rPr>
                <w:b w:val="0"/>
                <w:color w:val="auto"/>
                <w:szCs w:val="32"/>
                <w:u w:val="none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4624F" w:rsidRPr="000C0BDA" w:rsidRDefault="00A90A6F" w:rsidP="00D27177">
            <w:pPr>
              <w:pStyle w:val="Podotzka"/>
              <w:spacing w:after="0"/>
              <w:jc w:val="center"/>
              <w:rPr>
                <w:color w:val="auto"/>
                <w:sz w:val="24"/>
                <w:u w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 w:val="24"/>
                        <w:u w:val="non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u w:val="none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u w:val="none"/>
                      </w:rPr>
                      <m:t>6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u w:val="none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auto"/>
                        <w:sz w:val="24"/>
                        <w:u w:val="none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u w:val="none"/>
                      </w:rPr>
                      <m:t>a⨁b</m:t>
                    </m:r>
                  </m:e>
                </m:acc>
              </m:oMath>
            </m:oMathPara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4624F" w:rsidRPr="000C0BDA" w:rsidRDefault="0024624F" w:rsidP="00747E74">
            <w:pPr>
              <w:pStyle w:val="Podotzka"/>
              <w:spacing w:after="0"/>
              <w:jc w:val="center"/>
              <w:rPr>
                <w:b w:val="0"/>
                <w:color w:val="auto"/>
                <w:sz w:val="24"/>
                <w:u w:val="none"/>
              </w:rPr>
            </w:pPr>
            <w:r w:rsidRPr="000C0BDA">
              <w:rPr>
                <w:b w:val="0"/>
                <w:color w:val="auto"/>
                <w:sz w:val="24"/>
                <w:u w:val="none"/>
              </w:rPr>
              <w:t xml:space="preserve">Ekvivalence </w:t>
            </w:r>
            <w:r w:rsidRPr="000C0BDA">
              <w:rPr>
                <w:color w:val="auto"/>
                <w:sz w:val="24"/>
                <w:u w:val="none"/>
              </w:rPr>
              <w:t>XNOR</w:t>
            </w:r>
            <w:r w:rsidR="00747E74" w:rsidRPr="000C0BDA">
              <w:rPr>
                <w:b w:val="0"/>
                <w:color w:val="auto"/>
                <w:sz w:val="24"/>
                <w:u w:val="none"/>
              </w:rPr>
              <w:t>, negovaný exkluzivní součet</w:t>
            </w:r>
            <w:r w:rsidR="00747E74" w:rsidRPr="000C0BDA">
              <w:rPr>
                <w:color w:val="auto"/>
                <w:sz w:val="24"/>
                <w:u w:val="none"/>
              </w:rPr>
              <w:t xml:space="preserve"> </w:t>
            </w:r>
          </w:p>
        </w:tc>
      </w:tr>
    </w:tbl>
    <w:p w:rsidR="0024624F" w:rsidRPr="000C0BDA" w:rsidRDefault="0024624F" w:rsidP="0024624F">
      <w:pPr>
        <w:pStyle w:val="Podotzka"/>
        <w:spacing w:after="0"/>
        <w:ind w:left="284" w:firstLine="567"/>
        <w:rPr>
          <w:color w:val="auto"/>
          <w:sz w:val="24"/>
          <w:u w:val="none"/>
        </w:rPr>
      </w:pPr>
    </w:p>
    <w:p w:rsidR="0024624F" w:rsidRPr="00C06ED0" w:rsidRDefault="0024624F" w:rsidP="0024624F">
      <w:pPr>
        <w:pStyle w:val="Podotzka"/>
        <w:spacing w:after="0"/>
        <w:rPr>
          <w:b w:val="0"/>
          <w:color w:val="auto"/>
          <w:sz w:val="24"/>
          <w:u w:val="none"/>
        </w:rPr>
      </w:pPr>
      <w:r>
        <w:rPr>
          <w:color w:val="auto"/>
          <w:sz w:val="24"/>
          <w:u w:val="none"/>
        </w:rPr>
        <w:tab/>
      </w:r>
      <w:r w:rsidRPr="00C06ED0">
        <w:rPr>
          <w:b w:val="0"/>
          <w:color w:val="auto"/>
          <w:sz w:val="24"/>
          <w:u w:val="none"/>
        </w:rPr>
        <w:t xml:space="preserve">Logické </w:t>
      </w:r>
      <w:r>
        <w:rPr>
          <w:b w:val="0"/>
          <w:color w:val="auto"/>
          <w:sz w:val="24"/>
          <w:u w:val="none"/>
        </w:rPr>
        <w:t>členy</w:t>
      </w:r>
      <w:r w:rsidRPr="00C06ED0">
        <w:rPr>
          <w:b w:val="0"/>
          <w:color w:val="auto"/>
          <w:sz w:val="24"/>
          <w:u w:val="none"/>
        </w:rPr>
        <w:t xml:space="preserve"> </w:t>
      </w:r>
      <w:r>
        <w:rPr>
          <w:b w:val="0"/>
          <w:color w:val="auto"/>
          <w:sz w:val="24"/>
          <w:u w:val="none"/>
        </w:rPr>
        <w:t>/</w:t>
      </w:r>
      <w:r w:rsidRPr="00C06ED0">
        <w:rPr>
          <w:b w:val="0"/>
          <w:color w:val="auto"/>
          <w:sz w:val="24"/>
          <w:u w:val="none"/>
        </w:rPr>
        <w:t>obvody</w:t>
      </w:r>
      <w:r>
        <w:rPr>
          <w:b w:val="0"/>
          <w:color w:val="auto"/>
          <w:sz w:val="24"/>
          <w:u w:val="none"/>
        </w:rPr>
        <w:t>/</w:t>
      </w:r>
      <w:r w:rsidRPr="00C06ED0">
        <w:rPr>
          <w:b w:val="0"/>
          <w:color w:val="auto"/>
          <w:sz w:val="24"/>
          <w:u w:val="none"/>
        </w:rPr>
        <w:t xml:space="preserve"> NOT, AND, NA</w:t>
      </w:r>
      <w:r>
        <w:rPr>
          <w:b w:val="0"/>
          <w:color w:val="auto"/>
          <w:sz w:val="24"/>
          <w:u w:val="none"/>
        </w:rPr>
        <w:t>N</w:t>
      </w:r>
      <w:r w:rsidRPr="00C06ED0">
        <w:rPr>
          <w:b w:val="0"/>
          <w:color w:val="auto"/>
          <w:sz w:val="24"/>
          <w:u w:val="none"/>
        </w:rPr>
        <w:t xml:space="preserve">D, OR, NOR jsou logické členy </w:t>
      </w:r>
      <w:r w:rsidRPr="00C06ED0">
        <w:rPr>
          <w:color w:val="auto"/>
          <w:sz w:val="24"/>
          <w:u w:val="none"/>
        </w:rPr>
        <w:t>základní</w:t>
      </w:r>
      <w:r w:rsidRPr="00C06ED0">
        <w:rPr>
          <w:b w:val="0"/>
          <w:color w:val="auto"/>
          <w:sz w:val="24"/>
          <w:u w:val="none"/>
        </w:rPr>
        <w:t xml:space="preserve">. </w:t>
      </w:r>
      <w:r>
        <w:rPr>
          <w:b w:val="0"/>
          <w:color w:val="auto"/>
          <w:sz w:val="24"/>
          <w:u w:val="none"/>
        </w:rPr>
        <w:t xml:space="preserve">Logické obvody sestavené z těchto základních logických členů nazýváme též </w:t>
      </w:r>
      <w:r w:rsidRPr="00C06ED0">
        <w:rPr>
          <w:color w:val="auto"/>
          <w:sz w:val="24"/>
          <w:u w:val="none"/>
        </w:rPr>
        <w:t>kombinované</w:t>
      </w:r>
      <w:r>
        <w:rPr>
          <w:b w:val="0"/>
          <w:color w:val="auto"/>
          <w:sz w:val="24"/>
          <w:u w:val="none"/>
        </w:rPr>
        <w:t xml:space="preserve"> /XOR, XNOR,</w:t>
      </w:r>
      <w:r w:rsidR="00776E8E">
        <w:rPr>
          <w:b w:val="0"/>
          <w:color w:val="auto"/>
          <w:sz w:val="24"/>
          <w:u w:val="none"/>
        </w:rPr>
        <w:t xml:space="preserve"> </w:t>
      </w:r>
      <w:r>
        <w:rPr>
          <w:b w:val="0"/>
          <w:color w:val="auto"/>
          <w:sz w:val="24"/>
          <w:u w:val="none"/>
        </w:rPr>
        <w:t xml:space="preserve">komparátory, …/ </w:t>
      </w:r>
    </w:p>
    <w:p w:rsidR="0024624F" w:rsidRDefault="0024624F" w:rsidP="0024624F">
      <w:pPr>
        <w:pStyle w:val="Podotzka"/>
        <w:spacing w:after="0"/>
        <w:jc w:val="center"/>
        <w:rPr>
          <w:color w:val="auto"/>
          <w:sz w:val="24"/>
          <w:u w:val="none"/>
        </w:rPr>
      </w:pPr>
    </w:p>
    <w:p w:rsidR="006078B4" w:rsidRDefault="006078B4" w:rsidP="00773E55">
      <w:pPr>
        <w:spacing w:after="0"/>
        <w:jc w:val="center"/>
        <w:rPr>
          <w:b/>
          <w:sz w:val="28"/>
          <w:szCs w:val="28"/>
        </w:rPr>
      </w:pPr>
      <w:r w:rsidRPr="00744CD1">
        <w:rPr>
          <w:b/>
          <w:sz w:val="28"/>
          <w:szCs w:val="28"/>
        </w:rPr>
        <w:t xml:space="preserve">Základní </w:t>
      </w:r>
      <w:r w:rsidRPr="00A77E68">
        <w:rPr>
          <w:b/>
          <w:sz w:val="32"/>
          <w:szCs w:val="32"/>
        </w:rPr>
        <w:t>logické</w:t>
      </w:r>
      <w:r w:rsidRPr="00744CD1">
        <w:rPr>
          <w:b/>
          <w:sz w:val="28"/>
          <w:szCs w:val="28"/>
        </w:rPr>
        <w:t xml:space="preserve"> členy</w:t>
      </w:r>
      <w:r w:rsidR="00773E55">
        <w:rPr>
          <w:b/>
          <w:sz w:val="28"/>
          <w:szCs w:val="28"/>
        </w:rPr>
        <w:t xml:space="preserve"> (hradla)</w:t>
      </w:r>
    </w:p>
    <w:p w:rsidR="00FE3994" w:rsidRPr="00163DDB" w:rsidRDefault="00FE3994" w:rsidP="00773E55">
      <w:pPr>
        <w:spacing w:after="0"/>
        <w:jc w:val="center"/>
        <w:rPr>
          <w:b/>
        </w:rPr>
      </w:pPr>
    </w:p>
    <w:p w:rsidR="006078B4" w:rsidRDefault="006078B4" w:rsidP="00773E55">
      <w:pPr>
        <w:spacing w:after="0"/>
      </w:pPr>
      <w:r w:rsidRPr="00FE3994">
        <w:rPr>
          <w:b/>
        </w:rPr>
        <w:t>Logický člen</w:t>
      </w:r>
      <w:r>
        <w:t xml:space="preserve">: zpracovává </w:t>
      </w:r>
      <w:r w:rsidR="00D2489B">
        <w:t xml:space="preserve">vstupní </w:t>
      </w:r>
      <w:r>
        <w:t xml:space="preserve">logický signál </w:t>
      </w:r>
      <w:r w:rsidR="00D2489B">
        <w:t>podle určité základní logické funkce</w:t>
      </w:r>
    </w:p>
    <w:p w:rsidR="00773E55" w:rsidRDefault="00773E55" w:rsidP="00773E55">
      <w:pPr>
        <w:spacing w:after="0"/>
        <w:jc w:val="center"/>
        <w:rPr>
          <w:b/>
        </w:rPr>
      </w:pPr>
    </w:p>
    <w:p w:rsidR="006078B4" w:rsidRDefault="006078B4" w:rsidP="00773E55">
      <w:pPr>
        <w:spacing w:after="0"/>
        <w:jc w:val="center"/>
        <w:rPr>
          <w:b/>
        </w:rPr>
      </w:pPr>
      <w:r w:rsidRPr="00744CD1">
        <w:rPr>
          <w:b/>
        </w:rPr>
        <w:t>Rozdělení logických členů</w:t>
      </w:r>
    </w:p>
    <w:p w:rsidR="006078B4" w:rsidRPr="00744CD1" w:rsidRDefault="006078B4" w:rsidP="00773E55">
      <w:pPr>
        <w:spacing w:after="0"/>
        <w:jc w:val="center"/>
        <w:rPr>
          <w:b/>
        </w:rPr>
      </w:pPr>
    </w:p>
    <w:p w:rsidR="006078B4" w:rsidRDefault="006078B4" w:rsidP="00773E55">
      <w:pPr>
        <w:spacing w:after="0"/>
      </w:pPr>
      <w:r>
        <w:t xml:space="preserve">Podle realizované logické funkce: </w:t>
      </w:r>
      <w:r>
        <w:tab/>
        <w:t>kombinační</w:t>
      </w:r>
    </w:p>
    <w:p w:rsidR="006078B4" w:rsidRDefault="00035DE2" w:rsidP="00773E55">
      <w:pPr>
        <w:spacing w:after="0"/>
        <w:ind w:left="2832" w:firstLine="708"/>
      </w:pPr>
      <w:r>
        <w:t>s</w:t>
      </w:r>
      <w:r w:rsidR="006078B4">
        <w:t>ekvenční</w:t>
      </w:r>
    </w:p>
    <w:p w:rsidR="006078B4" w:rsidRDefault="006078B4" w:rsidP="00773E55">
      <w:pPr>
        <w:spacing w:after="0"/>
        <w:ind w:left="2832" w:firstLine="708"/>
      </w:pPr>
    </w:p>
    <w:p w:rsidR="006078B4" w:rsidRDefault="006078B4" w:rsidP="00773E55">
      <w:pPr>
        <w:spacing w:after="0"/>
      </w:pPr>
      <w:r>
        <w:t xml:space="preserve">Podle schopnosti zesilovat signál: </w:t>
      </w:r>
      <w:r>
        <w:tab/>
        <w:t>pasivní</w:t>
      </w:r>
    </w:p>
    <w:p w:rsidR="006078B4" w:rsidRDefault="006078B4" w:rsidP="00773E55">
      <w:pPr>
        <w:spacing w:after="0"/>
      </w:pPr>
      <w:r>
        <w:tab/>
      </w:r>
      <w:r>
        <w:tab/>
      </w:r>
      <w:r>
        <w:tab/>
      </w:r>
      <w:r>
        <w:tab/>
      </w:r>
      <w:r>
        <w:tab/>
        <w:t>aktivní</w:t>
      </w:r>
    </w:p>
    <w:p w:rsidR="006078B4" w:rsidRDefault="00773E55" w:rsidP="00773E55">
      <w:pPr>
        <w:spacing w:after="0"/>
        <w:jc w:val="center"/>
      </w:pPr>
      <w:r>
        <w:t xml:space="preserve"> </w:t>
      </w:r>
    </w:p>
    <w:p w:rsidR="006078B4" w:rsidRDefault="006078B4" w:rsidP="00773E55">
      <w:pPr>
        <w:spacing w:after="0"/>
      </w:pPr>
      <w:r>
        <w:t xml:space="preserve">Podle druhu signálu, který je nositelem logické informace: </w:t>
      </w:r>
    </w:p>
    <w:p w:rsidR="006078B4" w:rsidRDefault="006078B4" w:rsidP="00F858A9">
      <w:pPr>
        <w:spacing w:after="0"/>
        <w:ind w:left="2832" w:firstLine="708"/>
      </w:pPr>
      <w:r>
        <w:t>Elektrické</w:t>
      </w:r>
      <w:r w:rsidR="00773E55">
        <w:t xml:space="preserve"> - </w:t>
      </w:r>
      <w:r>
        <w:t xml:space="preserve">signálem je </w:t>
      </w:r>
      <w:r w:rsidR="00773E55">
        <w:t xml:space="preserve">el. </w:t>
      </w:r>
      <w:r>
        <w:t>napětí nebo proud</w:t>
      </w:r>
    </w:p>
    <w:p w:rsidR="00773E55" w:rsidRDefault="006078B4" w:rsidP="00F858A9">
      <w:pPr>
        <w:spacing w:after="0"/>
        <w:ind w:left="2832" w:firstLine="708"/>
      </w:pPr>
      <w:r>
        <w:t>Opt</w:t>
      </w:r>
      <w:r w:rsidR="00D2489B">
        <w:t>ické</w:t>
      </w:r>
      <w:r w:rsidR="00773E55">
        <w:t xml:space="preserve"> -</w:t>
      </w:r>
      <w:r>
        <w:t xml:space="preserve"> signálem je světelný tok </w:t>
      </w:r>
    </w:p>
    <w:p w:rsidR="00773E55" w:rsidRDefault="006078B4" w:rsidP="00F858A9">
      <w:pPr>
        <w:spacing w:after="0"/>
        <w:ind w:left="2832" w:firstLine="708"/>
      </w:pPr>
      <w:r>
        <w:t>Pneumatické</w:t>
      </w:r>
      <w:r w:rsidR="00773E55">
        <w:t xml:space="preserve"> -</w:t>
      </w:r>
      <w:r>
        <w:t xml:space="preserve"> signálem je </w:t>
      </w:r>
      <w:r w:rsidR="00163DDB">
        <w:t xml:space="preserve">mechanický </w:t>
      </w:r>
      <w:r>
        <w:t>tlak</w:t>
      </w:r>
      <w:r w:rsidR="00773E55">
        <w:t xml:space="preserve"> vzduchu</w:t>
      </w:r>
    </w:p>
    <w:p w:rsidR="006078B4" w:rsidRDefault="00773E55" w:rsidP="00F858A9">
      <w:pPr>
        <w:spacing w:after="0"/>
        <w:ind w:left="2832" w:firstLine="708"/>
      </w:pPr>
      <w:r>
        <w:t xml:space="preserve">Hydraulické - signálem je </w:t>
      </w:r>
      <w:r w:rsidR="00163DDB">
        <w:t xml:space="preserve">mechanický </w:t>
      </w:r>
      <w:r>
        <w:t xml:space="preserve">tlak </w:t>
      </w:r>
      <w:r w:rsidR="00163DDB">
        <w:t>kapaliny</w:t>
      </w:r>
    </w:p>
    <w:p w:rsidR="00773E55" w:rsidRDefault="00773E55" w:rsidP="00773E55">
      <w:pPr>
        <w:spacing w:after="0"/>
      </w:pPr>
    </w:p>
    <w:p w:rsidR="006078B4" w:rsidRDefault="006078B4" w:rsidP="00F858A9">
      <w:pPr>
        <w:spacing w:after="0"/>
        <w:jc w:val="center"/>
        <w:rPr>
          <w:b/>
        </w:rPr>
      </w:pPr>
      <w:r w:rsidRPr="00791496">
        <w:rPr>
          <w:b/>
        </w:rPr>
        <w:t>Elektrické logické členy</w:t>
      </w:r>
    </w:p>
    <w:p w:rsidR="00035DE2" w:rsidRDefault="00035DE2" w:rsidP="00773E55">
      <w:pPr>
        <w:spacing w:after="0"/>
      </w:pPr>
    </w:p>
    <w:p w:rsidR="00773E55" w:rsidRDefault="00773E55" w:rsidP="00773E55">
      <w:pPr>
        <w:spacing w:after="0"/>
      </w:pPr>
      <w:r>
        <w:t>Podle použité součástkové základny:</w:t>
      </w:r>
    </w:p>
    <w:p w:rsidR="006078B4" w:rsidRDefault="006078B4" w:rsidP="00773E55">
      <w:pPr>
        <w:spacing w:after="0"/>
        <w:jc w:val="center"/>
        <w:rPr>
          <w:b/>
        </w:rPr>
      </w:pPr>
    </w:p>
    <w:p w:rsidR="006078B4" w:rsidRDefault="006078B4" w:rsidP="006078B4">
      <w:pPr>
        <w:numPr>
          <w:ilvl w:val="0"/>
          <w:numId w:val="11"/>
        </w:numPr>
        <w:spacing w:after="0"/>
        <w:rPr>
          <w:b/>
        </w:rPr>
      </w:pPr>
      <w:r>
        <w:rPr>
          <w:b/>
        </w:rPr>
        <w:t>Réleová logika</w:t>
      </w:r>
      <w:r w:rsidR="00773E55">
        <w:rPr>
          <w:b/>
        </w:rPr>
        <w:t xml:space="preserve"> (elektromechanické členy)</w:t>
      </w:r>
    </w:p>
    <w:p w:rsidR="006078B4" w:rsidRDefault="006078B4" w:rsidP="00F72BE6">
      <w:pPr>
        <w:spacing w:after="0"/>
        <w:ind w:left="720"/>
      </w:pPr>
      <w:r>
        <w:t xml:space="preserve">Logická funkce je realizována pomocí relé a jeho kontaktů. Přiřadíme-li napájecímu napětí cívky relé úlohu vstupního signálu, sepnutému </w:t>
      </w:r>
      <w:r w:rsidR="00163DDB">
        <w:t xml:space="preserve">spínacímu </w:t>
      </w:r>
      <w:r>
        <w:t>kontaktu relé hodnotu log1 a rozepnutému kontaktu hodnotu log0, můžeme realizovat logickou funkci opakování, negace, logický součet, součin, ….</w:t>
      </w:r>
    </w:p>
    <w:p w:rsidR="00773E55" w:rsidRDefault="00F858A9" w:rsidP="00773E55">
      <w:pPr>
        <w:ind w:left="720"/>
      </w:pPr>
      <w:r>
        <w:lastRenderedPageBreak/>
        <w:t>R</w:t>
      </w:r>
      <w:r w:rsidR="006078B4">
        <w:t xml:space="preserve">eléové obvody </w:t>
      </w:r>
      <w:r w:rsidR="00163DDB">
        <w:t xml:space="preserve">jsou vhodné pro jednoduché logické funkce, </w:t>
      </w:r>
      <w:r>
        <w:t>zvlá</w:t>
      </w:r>
      <w:r w:rsidR="00163DDB">
        <w:t xml:space="preserve">ště v silových elektrických obvodech, </w:t>
      </w:r>
      <w:r w:rsidR="006078B4">
        <w:t>mají malou životnost, malou spolehlivost a vysokou spotřebu</w:t>
      </w:r>
      <w:r w:rsidR="00163DDB">
        <w:t>.</w:t>
      </w:r>
    </w:p>
    <w:p w:rsidR="006078B4" w:rsidRPr="00A840EF" w:rsidRDefault="006078B4" w:rsidP="006078B4">
      <w:pPr>
        <w:numPr>
          <w:ilvl w:val="0"/>
          <w:numId w:val="11"/>
        </w:numPr>
        <w:spacing w:after="0"/>
        <w:rPr>
          <w:b/>
        </w:rPr>
      </w:pPr>
      <w:r w:rsidRPr="00A840EF">
        <w:rPr>
          <w:b/>
        </w:rPr>
        <w:t>DL (</w:t>
      </w:r>
      <w:r>
        <w:rPr>
          <w:b/>
        </w:rPr>
        <w:t>D</w:t>
      </w:r>
      <w:r w:rsidRPr="00A840EF">
        <w:rPr>
          <w:b/>
        </w:rPr>
        <w:t>iodová logika)</w:t>
      </w:r>
    </w:p>
    <w:p w:rsidR="006078B4" w:rsidRDefault="006078B4" w:rsidP="00F72BE6">
      <w:pPr>
        <w:spacing w:after="0"/>
        <w:ind w:left="720"/>
      </w:pPr>
      <w:r>
        <w:t>Jako spínací prvky jsou použity diody a omezovací rezistory. Dioda propouští proud, je-li na anodě vyšší napětí než na katodě</w:t>
      </w:r>
      <w:r w:rsidR="00F72BE6">
        <w:t xml:space="preserve"> - </w:t>
      </w:r>
      <w:r>
        <w:t xml:space="preserve">chová </w:t>
      </w:r>
      <w:r w:rsidR="00F72BE6">
        <w:t xml:space="preserve">se </w:t>
      </w:r>
      <w:r>
        <w:t xml:space="preserve">jako sepnutý spínač. </w:t>
      </w:r>
    </w:p>
    <w:p w:rsidR="006078B4" w:rsidRDefault="006078B4" w:rsidP="006078B4">
      <w:pPr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63D26D20" wp14:editId="1AB15193">
                <wp:simplePos x="0" y="0"/>
                <wp:positionH relativeFrom="column">
                  <wp:posOffset>5981700</wp:posOffset>
                </wp:positionH>
                <wp:positionV relativeFrom="paragraph">
                  <wp:posOffset>24130</wp:posOffset>
                </wp:positionV>
                <wp:extent cx="12700" cy="35560"/>
                <wp:effectExtent l="52070" t="52705" r="40005" b="45085"/>
                <wp:wrapNone/>
                <wp:docPr id="30" name="Rukopis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2700" cy="355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632A4" id="Rukopis 30" o:spid="_x0000_s1026" type="#_x0000_t75" style="position:absolute;margin-left:470.5pt;margin-top:1.4pt;width:2.05pt;height: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">
                <v:imagedata r:id="rId51" o:title=""/>
                <o:lock v:ext="edit" rotation="t" verticies="t" shapetype="t"/>
              </v:shape>
            </w:pict>
          </mc:Fallback>
        </mc:AlternateContent>
      </w:r>
      <w:r>
        <w:t xml:space="preserve">Diodové logické členy jsou jednoduché, nelze jimi realizovat inventor, jsou vhodné pouze pro realizaci logického součtu a součinu. </w:t>
      </w:r>
    </w:p>
    <w:p w:rsidR="006078B4" w:rsidRDefault="006078B4" w:rsidP="006078B4">
      <w:pPr>
        <w:numPr>
          <w:ilvl w:val="0"/>
          <w:numId w:val="11"/>
        </w:numPr>
        <w:spacing w:after="0"/>
        <w:rPr>
          <w:b/>
        </w:rPr>
      </w:pPr>
      <w:r>
        <w:rPr>
          <w:b/>
        </w:rPr>
        <w:t>DTL (Dioda – Tranzistor logika)</w:t>
      </w:r>
    </w:p>
    <w:p w:rsidR="006078B4" w:rsidRDefault="006078B4" w:rsidP="006078B4">
      <w:pPr>
        <w:ind w:left="720"/>
      </w:pPr>
      <w:r>
        <w:t>Jako aktivní prvek používá tranzistor, který v logických členech pracuje jako spínač. Tranzistor je buď zcela uzavřen a proud jim téměř neprochází, nebo je otevřen a proud prochází.</w:t>
      </w:r>
    </w:p>
    <w:p w:rsidR="006078B4" w:rsidRDefault="006078B4" w:rsidP="006078B4">
      <w:pPr>
        <w:numPr>
          <w:ilvl w:val="0"/>
          <w:numId w:val="11"/>
        </w:numPr>
        <w:spacing w:after="0"/>
        <w:rPr>
          <w:b/>
        </w:rPr>
      </w:pPr>
      <w:r>
        <w:rPr>
          <w:b/>
        </w:rPr>
        <w:t>RTL (Rezistor – Tranzistor logika)</w:t>
      </w:r>
    </w:p>
    <w:p w:rsidR="006078B4" w:rsidRDefault="006078B4" w:rsidP="006078B4">
      <w:pPr>
        <w:ind w:left="720"/>
      </w:pPr>
      <w:r>
        <w:t>Základním prvkem je tranzistor, nevýhodou této logiky je malá odolnost proti rušení (vzhledem k velkému zesílení) a malý logický zisk.</w:t>
      </w:r>
    </w:p>
    <w:p w:rsidR="006078B4" w:rsidRDefault="006078B4" w:rsidP="006078B4">
      <w:pPr>
        <w:numPr>
          <w:ilvl w:val="0"/>
          <w:numId w:val="11"/>
        </w:numPr>
        <w:spacing w:after="0"/>
        <w:rPr>
          <w:b/>
        </w:rPr>
      </w:pPr>
      <w:r>
        <w:rPr>
          <w:b/>
        </w:rPr>
        <w:t>TTL (Tranzistor – Tranzistor logika)</w:t>
      </w:r>
    </w:p>
    <w:p w:rsidR="006078B4" w:rsidRDefault="006078B4" w:rsidP="00035DE2">
      <w:pPr>
        <w:spacing w:after="0"/>
        <w:ind w:left="720"/>
      </w:pPr>
      <w:r>
        <w:t>Nejrozšířenější, tranzistory jsou propojeny přímo mezi sebou do logických sítí</w:t>
      </w:r>
    </w:p>
    <w:p w:rsidR="00035DE2" w:rsidRDefault="00035DE2" w:rsidP="00035DE2">
      <w:pPr>
        <w:spacing w:after="0"/>
        <w:ind w:firstLine="708"/>
      </w:pPr>
    </w:p>
    <w:p w:rsidR="00035DE2" w:rsidRDefault="00035DE2" w:rsidP="00035DE2">
      <w:pPr>
        <w:spacing w:after="0"/>
        <w:ind w:firstLine="708"/>
      </w:pPr>
      <w:r>
        <w:t>Logické obvody TTL dosáhly během svého vývoje řady modifikací:</w:t>
      </w:r>
    </w:p>
    <w:p w:rsidR="00035DE2" w:rsidRDefault="00035DE2" w:rsidP="00035DE2">
      <w:pPr>
        <w:spacing w:after="0"/>
        <w:ind w:left="708" w:firstLine="708"/>
      </w:pPr>
    </w:p>
    <w:p w:rsidR="00035DE2" w:rsidRDefault="00035DE2" w:rsidP="00035DE2">
      <w:pPr>
        <w:spacing w:after="0"/>
        <w:ind w:left="708" w:firstLine="708"/>
      </w:pPr>
      <w:r>
        <w:t xml:space="preserve">TTL: </w:t>
      </w:r>
      <w:r>
        <w:tab/>
      </w:r>
      <w:r>
        <w:tab/>
        <w:t>standart, původní řada</w:t>
      </w:r>
    </w:p>
    <w:p w:rsidR="00035DE2" w:rsidRDefault="00035DE2" w:rsidP="00035DE2">
      <w:pPr>
        <w:spacing w:after="0"/>
        <w:ind w:left="708" w:firstLine="708"/>
      </w:pPr>
      <w:r>
        <w:t>STTL:</w:t>
      </w:r>
      <w:r>
        <w:tab/>
      </w:r>
      <w:r>
        <w:tab/>
        <w:t>využívá princip Schottkyho tranzistoru</w:t>
      </w:r>
    </w:p>
    <w:p w:rsidR="00035DE2" w:rsidRDefault="00035DE2" w:rsidP="00035DE2">
      <w:pPr>
        <w:spacing w:after="0"/>
        <w:ind w:left="708" w:firstLine="708"/>
      </w:pPr>
      <w:r>
        <w:t>LSTTL:</w:t>
      </w:r>
      <w:r>
        <w:tab/>
        <w:t>nízkopříkonová řada STTL</w:t>
      </w:r>
    </w:p>
    <w:p w:rsidR="00035DE2" w:rsidRDefault="00035DE2" w:rsidP="00035DE2">
      <w:pPr>
        <w:spacing w:after="0"/>
        <w:ind w:left="708" w:firstLine="708"/>
      </w:pPr>
      <w:r>
        <w:t>ALSTTL:</w:t>
      </w:r>
      <w:r>
        <w:tab/>
        <w:t>pokročilá nízkopříkonová řada STTL</w:t>
      </w:r>
    </w:p>
    <w:p w:rsidR="00035DE2" w:rsidRPr="00C10870" w:rsidRDefault="00035DE2" w:rsidP="00035DE2">
      <w:pPr>
        <w:spacing w:after="0"/>
        <w:ind w:left="708" w:firstLine="708"/>
      </w:pPr>
      <w:r>
        <w:t>FTTL:</w:t>
      </w:r>
      <w:r>
        <w:tab/>
      </w:r>
      <w:r>
        <w:tab/>
        <w:t>rychlá logika TTL</w:t>
      </w:r>
    </w:p>
    <w:p w:rsidR="006078B4" w:rsidRDefault="006078B4" w:rsidP="00035DE2">
      <w:pPr>
        <w:spacing w:after="0"/>
        <w:ind w:left="720"/>
      </w:pPr>
    </w:p>
    <w:p w:rsidR="006078B4" w:rsidRDefault="006078B4" w:rsidP="006078B4">
      <w:pPr>
        <w:numPr>
          <w:ilvl w:val="0"/>
          <w:numId w:val="11"/>
        </w:numPr>
        <w:spacing w:after="0"/>
        <w:rPr>
          <w:b/>
        </w:rPr>
      </w:pPr>
      <w:r>
        <w:rPr>
          <w:b/>
        </w:rPr>
        <w:t>CMOS (komplementární MOS technologie)</w:t>
      </w:r>
    </w:p>
    <w:p w:rsidR="006078B4" w:rsidRDefault="006078B4" w:rsidP="006078B4">
      <w:pPr>
        <w:ind w:left="720"/>
      </w:pPr>
      <w:r>
        <w:t>Využívá unipolární tranzistory typu MOSFET (tranzistory řízené elektrickým polem). Byly vyvinuty jako konkurence k technologii TTL. Jejic</w:t>
      </w:r>
      <w:r w:rsidR="00035DE2">
        <w:t>h výhodou je velmi nízký příkon</w:t>
      </w:r>
      <w:r>
        <w:t>, široký rozsah napájecího napětí, velká odolnost proti rušení /tzv. šumová imunita/, a dostatečná rychlost blížící se TTL.  Umožňuje podstatně vyšší stupeň integrace</w:t>
      </w:r>
      <w:r w:rsidR="002164D9">
        <w:t xml:space="preserve"> </w:t>
      </w:r>
      <w:r>
        <w:t>než</w:t>
      </w:r>
      <w:r w:rsidR="002164D9">
        <w:t xml:space="preserve"> </w:t>
      </w:r>
      <w:r>
        <w:t>TT</w:t>
      </w:r>
      <w:r w:rsidR="002164D9">
        <w:t>L</w:t>
      </w:r>
      <w:r>
        <w:t xml:space="preserve">, využívá se i při výrobě pamětí a mikroprocesorů. </w:t>
      </w:r>
    </w:p>
    <w:p w:rsidR="006078B4" w:rsidRDefault="006078B4" w:rsidP="006078B4">
      <w:pPr>
        <w:numPr>
          <w:ilvl w:val="0"/>
          <w:numId w:val="11"/>
        </w:numPr>
        <w:spacing w:after="0"/>
        <w:rPr>
          <w:b/>
        </w:rPr>
      </w:pPr>
      <w:r>
        <w:rPr>
          <w:b/>
        </w:rPr>
        <w:t>ECL (emitorově vázaná logika)</w:t>
      </w:r>
    </w:p>
    <w:p w:rsidR="006078B4" w:rsidRDefault="006078B4" w:rsidP="006078B4">
      <w:pPr>
        <w:ind w:left="720"/>
      </w:pPr>
      <w:r>
        <w:t>Tento typ logiky se používá pro velmi rychlé číslicové obvody.</w:t>
      </w:r>
    </w:p>
    <w:p w:rsidR="00E45FC8" w:rsidRDefault="00E45FC8" w:rsidP="002164D9">
      <w:pPr>
        <w:spacing w:after="0"/>
        <w:jc w:val="center"/>
        <w:rPr>
          <w:b/>
          <w:sz w:val="28"/>
          <w:szCs w:val="28"/>
        </w:rPr>
      </w:pPr>
    </w:p>
    <w:p w:rsidR="00E45FC8" w:rsidRDefault="00E45FC8" w:rsidP="002164D9">
      <w:pPr>
        <w:spacing w:after="0"/>
        <w:jc w:val="center"/>
        <w:rPr>
          <w:b/>
          <w:sz w:val="28"/>
          <w:szCs w:val="28"/>
        </w:rPr>
      </w:pPr>
    </w:p>
    <w:p w:rsidR="00E45FC8" w:rsidRDefault="00E45FC8" w:rsidP="002164D9">
      <w:pPr>
        <w:spacing w:after="0"/>
        <w:jc w:val="center"/>
        <w:rPr>
          <w:b/>
          <w:sz w:val="28"/>
          <w:szCs w:val="28"/>
        </w:rPr>
      </w:pPr>
    </w:p>
    <w:p w:rsidR="00E45FC8" w:rsidRDefault="00E45FC8" w:rsidP="002164D9">
      <w:pPr>
        <w:spacing w:after="0"/>
        <w:jc w:val="center"/>
        <w:rPr>
          <w:b/>
          <w:sz w:val="28"/>
          <w:szCs w:val="28"/>
        </w:rPr>
      </w:pPr>
    </w:p>
    <w:p w:rsidR="00E45FC8" w:rsidRDefault="00E45FC8" w:rsidP="002164D9">
      <w:pPr>
        <w:spacing w:after="0"/>
        <w:jc w:val="center"/>
        <w:rPr>
          <w:b/>
          <w:sz w:val="28"/>
          <w:szCs w:val="28"/>
        </w:rPr>
      </w:pPr>
    </w:p>
    <w:p w:rsidR="00E45FC8" w:rsidRDefault="00E45FC8" w:rsidP="002164D9">
      <w:pPr>
        <w:spacing w:after="0"/>
        <w:jc w:val="center"/>
        <w:rPr>
          <w:b/>
          <w:sz w:val="28"/>
          <w:szCs w:val="28"/>
        </w:rPr>
      </w:pPr>
    </w:p>
    <w:p w:rsidR="00E45FC8" w:rsidRDefault="00E45FC8" w:rsidP="002164D9">
      <w:pPr>
        <w:spacing w:after="0"/>
        <w:jc w:val="center"/>
        <w:rPr>
          <w:b/>
          <w:sz w:val="28"/>
          <w:szCs w:val="28"/>
        </w:rPr>
      </w:pPr>
    </w:p>
    <w:p w:rsidR="003A17F0" w:rsidRDefault="003A17F0" w:rsidP="002164D9">
      <w:pPr>
        <w:spacing w:after="0"/>
        <w:jc w:val="center"/>
        <w:rPr>
          <w:b/>
          <w:sz w:val="28"/>
          <w:szCs w:val="28"/>
        </w:rPr>
      </w:pPr>
    </w:p>
    <w:p w:rsidR="003A17F0" w:rsidRDefault="003A17F0" w:rsidP="002164D9">
      <w:pPr>
        <w:spacing w:after="0"/>
        <w:jc w:val="center"/>
        <w:rPr>
          <w:b/>
          <w:sz w:val="28"/>
          <w:szCs w:val="28"/>
        </w:rPr>
      </w:pPr>
    </w:p>
    <w:p w:rsidR="003A17F0" w:rsidRDefault="003A17F0" w:rsidP="002164D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3A17F0"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A6F" w:rsidRDefault="00A90A6F" w:rsidP="0024624F">
      <w:pPr>
        <w:spacing w:after="0"/>
      </w:pPr>
      <w:r>
        <w:separator/>
      </w:r>
    </w:p>
  </w:endnote>
  <w:endnote w:type="continuationSeparator" w:id="0">
    <w:p w:rsidR="00A90A6F" w:rsidRDefault="00A90A6F" w:rsidP="002462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610855"/>
      <w:docPartObj>
        <w:docPartGallery w:val="Page Numbers (Bottom of Page)"/>
        <w:docPartUnique/>
      </w:docPartObj>
    </w:sdtPr>
    <w:sdtEndPr/>
    <w:sdtContent>
      <w:p w:rsidR="006B1D85" w:rsidRDefault="006B1D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3AC">
          <w:rPr>
            <w:noProof/>
          </w:rPr>
          <w:t>3</w:t>
        </w:r>
        <w:r>
          <w:fldChar w:fldCharType="end"/>
        </w:r>
      </w:p>
    </w:sdtContent>
  </w:sdt>
  <w:p w:rsidR="006B1D85" w:rsidRDefault="006B1D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A6F" w:rsidRDefault="00A90A6F" w:rsidP="0024624F">
      <w:pPr>
        <w:spacing w:after="0"/>
      </w:pPr>
      <w:r>
        <w:separator/>
      </w:r>
    </w:p>
  </w:footnote>
  <w:footnote w:type="continuationSeparator" w:id="0">
    <w:p w:rsidR="00A90A6F" w:rsidRDefault="00A90A6F" w:rsidP="002462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290"/>
    <w:multiLevelType w:val="hybridMultilevel"/>
    <w:tmpl w:val="CC10F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A4F"/>
    <w:multiLevelType w:val="hybridMultilevel"/>
    <w:tmpl w:val="DBE43232"/>
    <w:lvl w:ilvl="0" w:tplc="705E678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8011310"/>
    <w:multiLevelType w:val="hybridMultilevel"/>
    <w:tmpl w:val="5180124C"/>
    <w:lvl w:ilvl="0" w:tplc="2E8074C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B7EEA"/>
    <w:multiLevelType w:val="hybridMultilevel"/>
    <w:tmpl w:val="003ECBD2"/>
    <w:lvl w:ilvl="0" w:tplc="5E0A09AA">
      <w:start w:val="7"/>
      <w:numFmt w:val="decimal"/>
      <w:lvlText w:val="%1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4" w15:restartNumberingAfterBreak="0">
    <w:nsid w:val="1B250853"/>
    <w:multiLevelType w:val="hybridMultilevel"/>
    <w:tmpl w:val="10587058"/>
    <w:lvl w:ilvl="0" w:tplc="2752EA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57D92"/>
    <w:multiLevelType w:val="hybridMultilevel"/>
    <w:tmpl w:val="2A345E3E"/>
    <w:lvl w:ilvl="0" w:tplc="54C8188C"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471BDF"/>
    <w:multiLevelType w:val="hybridMultilevel"/>
    <w:tmpl w:val="328C99AC"/>
    <w:lvl w:ilvl="0" w:tplc="522E25C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3DB32F6"/>
    <w:multiLevelType w:val="hybridMultilevel"/>
    <w:tmpl w:val="7F684BE4"/>
    <w:lvl w:ilvl="0" w:tplc="BB32F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25416"/>
    <w:multiLevelType w:val="hybridMultilevel"/>
    <w:tmpl w:val="4E42B1FA"/>
    <w:lvl w:ilvl="0" w:tplc="3D708644">
      <w:start w:val="7"/>
      <w:numFmt w:val="decimal"/>
      <w:lvlText w:val="%1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92B7CFA"/>
    <w:multiLevelType w:val="hybridMultilevel"/>
    <w:tmpl w:val="BE7A0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708B8"/>
    <w:multiLevelType w:val="hybridMultilevel"/>
    <w:tmpl w:val="07D4A82A"/>
    <w:lvl w:ilvl="0" w:tplc="BB32F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5775A"/>
    <w:multiLevelType w:val="hybridMultilevel"/>
    <w:tmpl w:val="7D603EA4"/>
    <w:lvl w:ilvl="0" w:tplc="3D4C048A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7703010C"/>
    <w:multiLevelType w:val="hybridMultilevel"/>
    <w:tmpl w:val="02E2D1A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9"/>
  </w:num>
  <w:num w:numId="10">
    <w:abstractNumId w:val="1"/>
  </w:num>
  <w:num w:numId="11">
    <w:abstractNumId w:val="0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4D"/>
    <w:rsid w:val="00035DE2"/>
    <w:rsid w:val="000479B9"/>
    <w:rsid w:val="0008294D"/>
    <w:rsid w:val="000A0C63"/>
    <w:rsid w:val="000C0BDA"/>
    <w:rsid w:val="000F3E57"/>
    <w:rsid w:val="001448A1"/>
    <w:rsid w:val="00163DDB"/>
    <w:rsid w:val="001A4016"/>
    <w:rsid w:val="001B2BC5"/>
    <w:rsid w:val="001C2F23"/>
    <w:rsid w:val="001C58E9"/>
    <w:rsid w:val="001D5503"/>
    <w:rsid w:val="001F7FAF"/>
    <w:rsid w:val="002164D9"/>
    <w:rsid w:val="00221E7B"/>
    <w:rsid w:val="002311EB"/>
    <w:rsid w:val="0024624F"/>
    <w:rsid w:val="002472EA"/>
    <w:rsid w:val="002677A3"/>
    <w:rsid w:val="0028267E"/>
    <w:rsid w:val="00284405"/>
    <w:rsid w:val="002C2EAD"/>
    <w:rsid w:val="00321C2B"/>
    <w:rsid w:val="00323D38"/>
    <w:rsid w:val="00354E93"/>
    <w:rsid w:val="00357079"/>
    <w:rsid w:val="00360C4E"/>
    <w:rsid w:val="00362E55"/>
    <w:rsid w:val="00366BC3"/>
    <w:rsid w:val="003A17F0"/>
    <w:rsid w:val="003D0BF9"/>
    <w:rsid w:val="00402494"/>
    <w:rsid w:val="00406537"/>
    <w:rsid w:val="0041785D"/>
    <w:rsid w:val="004264E7"/>
    <w:rsid w:val="00432C51"/>
    <w:rsid w:val="004615B6"/>
    <w:rsid w:val="00466A11"/>
    <w:rsid w:val="00482D38"/>
    <w:rsid w:val="00483112"/>
    <w:rsid w:val="004A0E3D"/>
    <w:rsid w:val="004B441C"/>
    <w:rsid w:val="004B64EB"/>
    <w:rsid w:val="00505C08"/>
    <w:rsid w:val="00514FE7"/>
    <w:rsid w:val="005242BA"/>
    <w:rsid w:val="005334A6"/>
    <w:rsid w:val="00552086"/>
    <w:rsid w:val="00567CE6"/>
    <w:rsid w:val="005A117A"/>
    <w:rsid w:val="005A702E"/>
    <w:rsid w:val="005B11D1"/>
    <w:rsid w:val="005C3501"/>
    <w:rsid w:val="005C4CB0"/>
    <w:rsid w:val="00600D1B"/>
    <w:rsid w:val="006078B4"/>
    <w:rsid w:val="006132DE"/>
    <w:rsid w:val="00617657"/>
    <w:rsid w:val="006405B6"/>
    <w:rsid w:val="006464D3"/>
    <w:rsid w:val="00697264"/>
    <w:rsid w:val="006A28B6"/>
    <w:rsid w:val="006B18BD"/>
    <w:rsid w:val="006B1D85"/>
    <w:rsid w:val="006B6F09"/>
    <w:rsid w:val="006E01E3"/>
    <w:rsid w:val="006F63AC"/>
    <w:rsid w:val="006F7C6E"/>
    <w:rsid w:val="0070174F"/>
    <w:rsid w:val="007051AE"/>
    <w:rsid w:val="00747E74"/>
    <w:rsid w:val="00752550"/>
    <w:rsid w:val="007555E6"/>
    <w:rsid w:val="00773E55"/>
    <w:rsid w:val="00776E8E"/>
    <w:rsid w:val="007D02D3"/>
    <w:rsid w:val="007F1D8E"/>
    <w:rsid w:val="00807192"/>
    <w:rsid w:val="008244D5"/>
    <w:rsid w:val="00836BD6"/>
    <w:rsid w:val="00852631"/>
    <w:rsid w:val="008537AB"/>
    <w:rsid w:val="0089020A"/>
    <w:rsid w:val="00894764"/>
    <w:rsid w:val="008A6962"/>
    <w:rsid w:val="008A6F59"/>
    <w:rsid w:val="008B1298"/>
    <w:rsid w:val="008B26C7"/>
    <w:rsid w:val="008B78FE"/>
    <w:rsid w:val="00907630"/>
    <w:rsid w:val="00951758"/>
    <w:rsid w:val="009611F5"/>
    <w:rsid w:val="009A2B01"/>
    <w:rsid w:val="009B08AA"/>
    <w:rsid w:val="009B2B27"/>
    <w:rsid w:val="009B3C34"/>
    <w:rsid w:val="00A079B1"/>
    <w:rsid w:val="00A31259"/>
    <w:rsid w:val="00A36BD1"/>
    <w:rsid w:val="00A40D4C"/>
    <w:rsid w:val="00A524FC"/>
    <w:rsid w:val="00A57D3C"/>
    <w:rsid w:val="00A60E6E"/>
    <w:rsid w:val="00A72E8C"/>
    <w:rsid w:val="00A77E68"/>
    <w:rsid w:val="00A90A6F"/>
    <w:rsid w:val="00AA1ECD"/>
    <w:rsid w:val="00AB7801"/>
    <w:rsid w:val="00AE15A5"/>
    <w:rsid w:val="00AE6253"/>
    <w:rsid w:val="00B105AA"/>
    <w:rsid w:val="00B32341"/>
    <w:rsid w:val="00B447DA"/>
    <w:rsid w:val="00B72C27"/>
    <w:rsid w:val="00BF18CE"/>
    <w:rsid w:val="00C25E5F"/>
    <w:rsid w:val="00C57A09"/>
    <w:rsid w:val="00C721AC"/>
    <w:rsid w:val="00C75DDD"/>
    <w:rsid w:val="00CA0DFF"/>
    <w:rsid w:val="00CC70E2"/>
    <w:rsid w:val="00CE4AF3"/>
    <w:rsid w:val="00CF58CE"/>
    <w:rsid w:val="00D05810"/>
    <w:rsid w:val="00D14AB7"/>
    <w:rsid w:val="00D212EF"/>
    <w:rsid w:val="00D2489B"/>
    <w:rsid w:val="00D27177"/>
    <w:rsid w:val="00D31E48"/>
    <w:rsid w:val="00D54BBB"/>
    <w:rsid w:val="00D62209"/>
    <w:rsid w:val="00DC2436"/>
    <w:rsid w:val="00DC7532"/>
    <w:rsid w:val="00DD0FB1"/>
    <w:rsid w:val="00DE2152"/>
    <w:rsid w:val="00DF640E"/>
    <w:rsid w:val="00E14E70"/>
    <w:rsid w:val="00E33658"/>
    <w:rsid w:val="00E35F81"/>
    <w:rsid w:val="00E40A6D"/>
    <w:rsid w:val="00E45FC8"/>
    <w:rsid w:val="00E760A1"/>
    <w:rsid w:val="00E84711"/>
    <w:rsid w:val="00E847B5"/>
    <w:rsid w:val="00E876AA"/>
    <w:rsid w:val="00EF1D69"/>
    <w:rsid w:val="00F32D1E"/>
    <w:rsid w:val="00F33D4B"/>
    <w:rsid w:val="00F72BE6"/>
    <w:rsid w:val="00F75BD1"/>
    <w:rsid w:val="00F858A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8CE4A"/>
  <w15:docId w15:val="{C2AD6F5D-7902-412D-B278-7FD3B96D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24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4624F"/>
    <w:pPr>
      <w:keepNext/>
      <w:spacing w:after="120"/>
      <w:outlineLvl w:val="0"/>
    </w:pPr>
    <w:rPr>
      <w:rFonts w:cs="Arial"/>
      <w:b/>
      <w:bCs/>
      <w:color w:val="FF0000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4624F"/>
    <w:pPr>
      <w:keepNext/>
      <w:spacing w:after="120"/>
      <w:outlineLvl w:val="1"/>
    </w:pPr>
    <w:rPr>
      <w:rFonts w:cs="Arial"/>
      <w:b/>
      <w:bCs/>
      <w:iCs/>
      <w:color w:val="0000FF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4624F"/>
    <w:pPr>
      <w:keepNext/>
      <w:spacing w:after="120"/>
      <w:outlineLvl w:val="2"/>
    </w:pPr>
    <w:rPr>
      <w:rFonts w:cs="Arial"/>
      <w:b/>
      <w:bCs/>
      <w:color w:val="008000"/>
      <w:sz w:val="28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4624F"/>
    <w:pPr>
      <w:keepNext/>
      <w:spacing w:after="12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624F"/>
    <w:rPr>
      <w:rFonts w:ascii="Times New Roman" w:eastAsia="Times New Roman" w:hAnsi="Times New Roman" w:cs="Arial"/>
      <w:b/>
      <w:bCs/>
      <w:color w:val="FF0000"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4624F"/>
    <w:rPr>
      <w:rFonts w:ascii="Times New Roman" w:eastAsia="Times New Roman" w:hAnsi="Times New Roman" w:cs="Arial"/>
      <w:b/>
      <w:bCs/>
      <w:iCs/>
      <w:color w:val="0000F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4624F"/>
    <w:rPr>
      <w:rFonts w:ascii="Times New Roman" w:eastAsia="Times New Roman" w:hAnsi="Times New Roman" w:cs="Arial"/>
      <w:b/>
      <w:bCs/>
      <w:color w:val="008000"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4624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Podotzka">
    <w:name w:val="Podotázka"/>
    <w:basedOn w:val="Normln"/>
    <w:next w:val="Normln"/>
    <w:rsid w:val="0024624F"/>
    <w:rPr>
      <w:b/>
      <w:color w:val="FF0000"/>
      <w:sz w:val="32"/>
      <w:u w:val="single"/>
    </w:rPr>
  </w:style>
  <w:style w:type="paragraph" w:customStyle="1" w:styleId="Nzevotzky">
    <w:name w:val="Název otázky"/>
    <w:basedOn w:val="Normln"/>
    <w:next w:val="Normln"/>
    <w:rsid w:val="0024624F"/>
    <w:pPr>
      <w:jc w:val="center"/>
    </w:pPr>
    <w:rPr>
      <w:b/>
      <w:color w:val="FF0000"/>
      <w:sz w:val="48"/>
      <w:u w:val="single"/>
    </w:rPr>
  </w:style>
  <w:style w:type="paragraph" w:customStyle="1" w:styleId="Bezmezery">
    <w:name w:val="Bez mezery"/>
    <w:basedOn w:val="Normln"/>
    <w:rsid w:val="0024624F"/>
    <w:pPr>
      <w:spacing w:after="0"/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24F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624F"/>
    <w:pPr>
      <w:spacing w:after="0"/>
    </w:pPr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4624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4624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462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624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4624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2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6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51" Type="http://schemas.openxmlformats.org/officeDocument/2006/relationships/image" Target="media/image2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ink/ink1.xm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40" units="cm"/>
          <inkml:channel name="Y" type="integer" max="900" units="cm"/>
        </inkml:traceFormat>
        <inkml:channelProperties>
          <inkml:channelProperty channel="X" name="resolution" value="28.34646" units="1/cm"/>
          <inkml:channelProperty channel="Y" name="resolution" value="28.30189" units="1/cm"/>
        </inkml:channelProperties>
      </inkml:inkSource>
      <inkml:timestamp xml:id="ts0" timeString="2016-03-23T15:17:50.14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34 98,'0'0,"0"-16</inkml:trace>
  <inkml:trace contextRef="#ctx0" brushRef="#br0" timeOffset="249">34 49</inkml:trace>
  <inkml:trace contextRef="#ctx0" brushRef="#br0" timeOffset="936">34 49</inkml:trace>
  <inkml:trace contextRef="#ctx0" brushRef="#br0" timeOffset="1201">0 0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7EF25-46CE-476D-B0C4-8908E491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944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Hyneček</dc:creator>
  <cp:keywords/>
  <dc:description/>
  <cp:lastModifiedBy>Blanka Hynečková</cp:lastModifiedBy>
  <cp:revision>4</cp:revision>
  <dcterms:created xsi:type="dcterms:W3CDTF">2020-03-23T12:55:00Z</dcterms:created>
  <dcterms:modified xsi:type="dcterms:W3CDTF">2020-03-23T13:17:00Z</dcterms:modified>
</cp:coreProperties>
</file>